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779" w:rsidRDefault="008F563E">
      <w:pPr>
        <w:spacing w:after="0" w:line="240" w:lineRule="auto"/>
        <w:rPr>
          <w:b/>
          <w:bCs/>
        </w:rPr>
      </w:pPr>
      <w:r>
        <w:rPr>
          <w:b/>
          <w:bCs/>
        </w:rPr>
        <w:t>Lernfeldstrukturanalyse für das LF 11:</w:t>
      </w:r>
    </w:p>
    <w:p w:rsidR="00022779" w:rsidRDefault="008F563E">
      <w:pPr>
        <w:spacing w:after="0" w:line="240" w:lineRule="auto"/>
        <w:ind w:right="-314"/>
        <w:jc w:val="left"/>
        <w:rPr>
          <w:rFonts w:cs="Arial"/>
          <w:b/>
        </w:rPr>
      </w:pPr>
      <w:r>
        <w:rPr>
          <w:rFonts w:cs="Arial"/>
          <w:b/>
        </w:rPr>
        <w:t>Geschäftsprozesse an gesamtwirtschaftlichen Rahmenbedingungen</w:t>
      </w:r>
      <w:r w:rsidR="00EA79D4">
        <w:rPr>
          <w:rFonts w:cs="Arial"/>
          <w:b/>
        </w:rPr>
        <w:t xml:space="preserve"> </w:t>
      </w:r>
      <w:r>
        <w:rPr>
          <w:rFonts w:cs="Arial"/>
          <w:b/>
        </w:rPr>
        <w:t>ausrichten</w:t>
      </w:r>
      <w:r>
        <w:rPr>
          <w:b/>
          <w:sz w:val="28"/>
          <w:szCs w:val="24"/>
        </w:rPr>
        <w:tab/>
      </w:r>
      <w:r>
        <w:rPr>
          <w:b/>
          <w:sz w:val="28"/>
          <w:szCs w:val="24"/>
        </w:rPr>
        <w:tab/>
      </w:r>
      <w:r>
        <w:rPr>
          <w:b/>
          <w:sz w:val="28"/>
          <w:szCs w:val="24"/>
        </w:rPr>
        <w:tab/>
      </w:r>
      <w:r>
        <w:rPr>
          <w:b/>
          <w:sz w:val="28"/>
          <w:szCs w:val="24"/>
        </w:rPr>
        <w:tab/>
      </w:r>
      <w:r>
        <w:rPr>
          <w:b/>
          <w:sz w:val="28"/>
          <w:szCs w:val="24"/>
        </w:rPr>
        <w:tab/>
      </w:r>
      <w:r>
        <w:rPr>
          <w:b/>
          <w:sz w:val="28"/>
          <w:szCs w:val="24"/>
        </w:rPr>
        <w:tab/>
      </w:r>
      <w:r>
        <w:rPr>
          <w:b/>
          <w:bCs/>
          <w:color w:val="000000" w:themeColor="text1"/>
          <w:sz w:val="28"/>
        </w:rPr>
        <w:t>80</w:t>
      </w:r>
      <w:r>
        <w:rPr>
          <w:b/>
          <w:bCs/>
          <w:sz w:val="28"/>
        </w:rPr>
        <w:t xml:space="preserve"> Std</w:t>
      </w:r>
      <w:r>
        <w:rPr>
          <w:b/>
          <w:bCs/>
        </w:rPr>
        <w:t>.</w:t>
      </w:r>
    </w:p>
    <w:p w:rsidR="00022779" w:rsidRDefault="008F563E">
      <w:pPr>
        <w:spacing w:after="0" w:line="240" w:lineRule="auto"/>
        <w:jc w:val="left"/>
        <w:rPr>
          <w:rFonts w:ascii="Times New Roman" w:eastAsia="Times New Roman" w:hAnsi="Times New Roman"/>
          <w:szCs w:val="24"/>
          <w:lang w:eastAsia="de-DE"/>
        </w:rPr>
      </w:pPr>
      <w:r>
        <w:rPr>
          <w:rFonts w:ascii="Times New Roman" w:eastAsia="Times New Roman" w:hAnsi="Times New Roman"/>
          <w:szCs w:val="24"/>
          <w:lang w:eastAsia="de-DE"/>
        </w:rPr>
        <w:t> </w:t>
      </w:r>
    </w:p>
    <w:p w:rsidR="00022779" w:rsidRDefault="008F563E">
      <w:pPr>
        <w:spacing w:after="0" w:line="240" w:lineRule="auto"/>
        <w:rPr>
          <w:rFonts w:cs="Arial"/>
          <w:b/>
          <w:bCs/>
          <w:szCs w:val="24"/>
        </w:rPr>
      </w:pPr>
      <w:r>
        <w:rPr>
          <w:rFonts w:cs="Arial"/>
          <w:b/>
          <w:bCs/>
          <w:szCs w:val="24"/>
        </w:rPr>
        <w:t>Die Schülerinnen und Schüler verfügen über die Kompetenz, gesamtwirtschaftliche Einflüsse auf Unternehmen zu erschließen und Geschäftsprozesse daran auszurichten.</w:t>
      </w:r>
    </w:p>
    <w:p w:rsidR="00022779" w:rsidRDefault="00022779">
      <w:pPr>
        <w:spacing w:after="0" w:line="240" w:lineRule="auto"/>
        <w:rPr>
          <w:rFonts w:cs="Arial"/>
          <w:b/>
          <w:bCs/>
          <w:szCs w:val="24"/>
        </w:rPr>
      </w:pPr>
    </w:p>
    <w:p w:rsidR="00022779" w:rsidRDefault="008F563E">
      <w:pPr>
        <w:spacing w:after="0" w:line="240" w:lineRule="auto"/>
        <w:rPr>
          <w:rFonts w:cs="Arial"/>
          <w:szCs w:val="24"/>
        </w:rPr>
      </w:pPr>
      <w:r>
        <w:rPr>
          <w:rFonts w:cs="Arial"/>
          <w:szCs w:val="24"/>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Lehrkraft. </w:t>
      </w:r>
    </w:p>
    <w:p w:rsidR="00022779" w:rsidRDefault="00022779">
      <w:pPr>
        <w:spacing w:after="0" w:line="240" w:lineRule="auto"/>
        <w:rPr>
          <w:rFonts w:cs="Arial"/>
          <w:szCs w:val="24"/>
        </w:rPr>
      </w:pPr>
    </w:p>
    <w:p w:rsidR="00022779" w:rsidRDefault="008F563E">
      <w:pPr>
        <w:spacing w:after="0" w:line="240" w:lineRule="auto"/>
        <w:rPr>
          <w:rStyle w:val="docy"/>
          <w:szCs w:val="24"/>
          <w:u w:val="single"/>
        </w:rPr>
      </w:pPr>
      <w:r>
        <w:rPr>
          <w:rStyle w:val="docy"/>
          <w:szCs w:val="24"/>
          <w:u w:val="single"/>
        </w:rPr>
        <w:t>Hinweise:</w:t>
      </w:r>
    </w:p>
    <w:p w:rsidR="00022779" w:rsidRDefault="008F563E">
      <w:pPr>
        <w:pStyle w:val="Listenabsatz"/>
        <w:numPr>
          <w:ilvl w:val="0"/>
          <w:numId w:val="3"/>
        </w:numPr>
        <w:spacing w:after="0" w:line="240" w:lineRule="auto"/>
        <w:rPr>
          <w:bCs/>
          <w:szCs w:val="24"/>
        </w:rPr>
      </w:pPr>
      <w:r>
        <w:rPr>
          <w:rFonts w:cs="Arial"/>
          <w:bCs/>
          <w:szCs w:val="24"/>
        </w:rPr>
        <w:t>Die angegebenen Zeitrichtwerte dienen der Orientierung, sie werden sich an die unterrichtliche Praxis anpassen.</w:t>
      </w:r>
    </w:p>
    <w:p w:rsidR="00022779" w:rsidRDefault="008F563E">
      <w:pPr>
        <w:pStyle w:val="Listenabsatz"/>
        <w:numPr>
          <w:ilvl w:val="0"/>
          <w:numId w:val="3"/>
        </w:numPr>
        <w:spacing w:after="0" w:line="240" w:lineRule="auto"/>
        <w:rPr>
          <w:rStyle w:val="docy"/>
          <w:szCs w:val="24"/>
        </w:rPr>
      </w:pPr>
      <w:r>
        <w:rPr>
          <w:rStyle w:val="docy"/>
          <w:szCs w:val="24"/>
        </w:rPr>
        <w:t>Zum Zeitpunkt der Erstellung der Lernfeldstrukturanalyse waren sowohl der Rahmenlehrplan als auch die bayerische Lehrplanrichtlinie veröffentlicht, jedoch lagen noch keine Prüfungskataloge oder ähnliches vor.</w:t>
      </w:r>
    </w:p>
    <w:p w:rsidR="00022779" w:rsidRDefault="008F563E">
      <w:pPr>
        <w:pStyle w:val="Listenabsatz"/>
        <w:numPr>
          <w:ilvl w:val="0"/>
          <w:numId w:val="3"/>
        </w:numPr>
        <w:spacing w:after="0" w:line="240" w:lineRule="auto"/>
        <w:rPr>
          <w:bCs/>
          <w:szCs w:val="24"/>
        </w:rPr>
      </w:pPr>
      <w:r>
        <w:rPr>
          <w:rFonts w:cs="Arial"/>
          <w:bCs/>
          <w:szCs w:val="24"/>
        </w:rPr>
        <w:t>Abweichungen bei den Kompetenzformulierungen gegenüber des Rahmenlehrplans dienen der besseren Lesbarkeit, es ergeben sich daraus keine inhaltlichen Differenzen.</w:t>
      </w:r>
    </w:p>
    <w:p w:rsidR="00022779" w:rsidRDefault="00022779">
      <w:pPr>
        <w:spacing w:after="0" w:line="240" w:lineRule="auto"/>
        <w:rPr>
          <w:rFonts w:cs="Arial"/>
          <w:sz w:val="20"/>
          <w:szCs w:val="20"/>
        </w:rPr>
      </w:pPr>
    </w:p>
    <w:p w:rsidR="00022779" w:rsidRDefault="008F563E">
      <w:pPr>
        <w:spacing w:after="0" w:line="240" w:lineRule="auto"/>
        <w:rPr>
          <w:rFonts w:cs="Arial"/>
          <w:sz w:val="20"/>
          <w:szCs w:val="20"/>
        </w:rPr>
      </w:pPr>
      <w:r>
        <w:rPr>
          <w:rFonts w:cs="Arial"/>
          <w:sz w:val="20"/>
          <w:szCs w:val="20"/>
        </w:rPr>
        <w:t>Legende:</w:t>
      </w:r>
    </w:p>
    <w:p w:rsidR="00022779" w:rsidRDefault="008F563E">
      <w:pPr>
        <w:spacing w:after="0" w:line="240" w:lineRule="auto"/>
        <w:rPr>
          <w:rFonts w:cs="Arial"/>
          <w:sz w:val="20"/>
          <w:szCs w:val="20"/>
        </w:rPr>
      </w:pPr>
      <w:r>
        <w:rPr>
          <w:rFonts w:cs="Arial"/>
          <w:sz w:val="20"/>
          <w:szCs w:val="20"/>
        </w:rPr>
        <w:t>1 UE = 45 Minuten</w:t>
      </w:r>
    </w:p>
    <w:p w:rsidR="00022779" w:rsidRDefault="008F563E">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rsidR="00022779" w:rsidRDefault="00022779">
      <w:pPr>
        <w:spacing w:after="0" w:line="240" w:lineRule="auto"/>
        <w:rPr>
          <w:rFonts w:cs="Arial"/>
          <w:b/>
          <w:color w:val="4F81BD" w:themeColor="accent1"/>
          <w:sz w:val="20"/>
          <w:szCs w:val="20"/>
        </w:rPr>
      </w:pPr>
    </w:p>
    <w:p w:rsidR="00D05320" w:rsidRDefault="00D05320">
      <w:pPr>
        <w:spacing w:after="0" w:line="240" w:lineRule="auto"/>
        <w:rPr>
          <w:rFonts w:cs="Arial"/>
          <w:sz w:val="20"/>
          <w:szCs w:val="20"/>
        </w:rPr>
      </w:pPr>
    </w:p>
    <w:p w:rsidR="00D05320" w:rsidRDefault="00D05320">
      <w:pPr>
        <w:spacing w:after="0" w:line="240" w:lineRule="auto"/>
        <w:rPr>
          <w:rFonts w:cs="Arial"/>
          <w:sz w:val="20"/>
          <w:szCs w:val="20"/>
        </w:rPr>
      </w:pPr>
    </w:p>
    <w:p w:rsidR="00D05320" w:rsidRDefault="00D05320">
      <w:pPr>
        <w:spacing w:after="0" w:line="240" w:lineRule="auto"/>
        <w:rPr>
          <w:rFonts w:cs="Arial"/>
          <w:sz w:val="20"/>
          <w:szCs w:val="20"/>
        </w:rPr>
      </w:pPr>
    </w:p>
    <w:p w:rsidR="00D05320" w:rsidRDefault="00D05320">
      <w:pPr>
        <w:spacing w:after="0" w:line="240" w:lineRule="auto"/>
        <w:rPr>
          <w:rFonts w:cs="Arial"/>
          <w:sz w:val="20"/>
          <w:szCs w:val="20"/>
        </w:rPr>
      </w:pPr>
    </w:p>
    <w:p w:rsidR="00D05320" w:rsidRDefault="00D05320">
      <w:pPr>
        <w:spacing w:after="0" w:line="240" w:lineRule="auto"/>
        <w:rPr>
          <w:rFonts w:cs="Arial"/>
          <w:sz w:val="20"/>
          <w:szCs w:val="20"/>
        </w:rPr>
      </w:pPr>
    </w:p>
    <w:p w:rsidR="00D05320" w:rsidRDefault="00D05320">
      <w:pPr>
        <w:spacing w:after="0" w:line="240" w:lineRule="auto"/>
        <w:rPr>
          <w:rFonts w:cs="Arial"/>
          <w:sz w:val="20"/>
          <w:szCs w:val="20"/>
        </w:rPr>
      </w:pPr>
    </w:p>
    <w:p w:rsidR="00D05320" w:rsidRDefault="00D05320">
      <w:pPr>
        <w:spacing w:after="0" w:line="240" w:lineRule="auto"/>
        <w:rPr>
          <w:rFonts w:cs="Arial"/>
          <w:sz w:val="20"/>
          <w:szCs w:val="20"/>
        </w:rPr>
      </w:pPr>
    </w:p>
    <w:p w:rsidR="00D05320" w:rsidRDefault="00D05320">
      <w:pPr>
        <w:spacing w:after="0" w:line="240" w:lineRule="auto"/>
        <w:rPr>
          <w:rFonts w:cs="Arial"/>
          <w:sz w:val="20"/>
          <w:szCs w:val="20"/>
        </w:rPr>
      </w:pPr>
    </w:p>
    <w:p w:rsidR="00D05320" w:rsidRDefault="00D05320">
      <w:pPr>
        <w:spacing w:after="0" w:line="240" w:lineRule="auto"/>
        <w:rPr>
          <w:rFonts w:cs="Arial"/>
          <w:sz w:val="20"/>
          <w:szCs w:val="20"/>
        </w:rPr>
      </w:pPr>
    </w:p>
    <w:p w:rsidR="00D05320" w:rsidRDefault="00D05320">
      <w:pPr>
        <w:spacing w:after="0" w:line="240" w:lineRule="auto"/>
        <w:rPr>
          <w:rFonts w:cs="Arial"/>
          <w:sz w:val="20"/>
          <w:szCs w:val="20"/>
        </w:rPr>
      </w:pPr>
    </w:p>
    <w:p w:rsidR="00022779" w:rsidRDefault="008F563E">
      <w:pPr>
        <w:spacing w:after="0" w:line="240" w:lineRule="auto"/>
        <w:rPr>
          <w:rFonts w:cs="Arial"/>
          <w:b/>
          <w:sz w:val="20"/>
          <w:szCs w:val="20"/>
        </w:rPr>
      </w:pPr>
      <w:r>
        <w:rPr>
          <w:rFonts w:cs="Arial"/>
          <w:b/>
          <w:sz w:val="20"/>
          <w:szCs w:val="20"/>
        </w:rPr>
        <w:t>Autorenteam:</w:t>
      </w:r>
    </w:p>
    <w:p w:rsidR="00022779" w:rsidRDefault="008F563E">
      <w:pPr>
        <w:spacing w:after="0" w:line="240" w:lineRule="auto"/>
        <w:rPr>
          <w:rFonts w:cs="Arial"/>
          <w:sz w:val="20"/>
          <w:szCs w:val="20"/>
        </w:rPr>
      </w:pPr>
      <w:bookmarkStart w:id="0" w:name="_Hlk159935973"/>
      <w:r>
        <w:rPr>
          <w:rFonts w:cs="Arial"/>
          <w:sz w:val="20"/>
          <w:szCs w:val="20"/>
        </w:rPr>
        <w:t>Harald Decker, Staatliche Berufsschule II Passau</w:t>
      </w:r>
    </w:p>
    <w:p w:rsidR="00022779" w:rsidRDefault="008F563E">
      <w:pPr>
        <w:spacing w:after="0" w:line="240" w:lineRule="auto"/>
        <w:rPr>
          <w:rFonts w:cs="Arial"/>
          <w:sz w:val="20"/>
          <w:szCs w:val="20"/>
        </w:rPr>
      </w:pPr>
      <w:r>
        <w:rPr>
          <w:rFonts w:cs="Arial"/>
          <w:sz w:val="20"/>
          <w:szCs w:val="20"/>
        </w:rPr>
        <w:t xml:space="preserve">Thomas </w:t>
      </w:r>
      <w:proofErr w:type="spellStart"/>
      <w:r>
        <w:rPr>
          <w:rFonts w:cs="Arial"/>
          <w:sz w:val="20"/>
          <w:szCs w:val="20"/>
        </w:rPr>
        <w:t>Eldracher</w:t>
      </w:r>
      <w:proofErr w:type="spellEnd"/>
      <w:r>
        <w:rPr>
          <w:rFonts w:cs="Arial"/>
          <w:sz w:val="20"/>
          <w:szCs w:val="20"/>
        </w:rPr>
        <w:t>, Staatliche Berufsschule II Kempten (Allgäu)</w:t>
      </w:r>
    </w:p>
    <w:p w:rsidR="00022779" w:rsidRDefault="008F563E">
      <w:pPr>
        <w:spacing w:after="0" w:line="240" w:lineRule="auto"/>
        <w:rPr>
          <w:rFonts w:cs="Arial"/>
          <w:sz w:val="20"/>
          <w:szCs w:val="20"/>
        </w:rPr>
      </w:pPr>
      <w:r>
        <w:rPr>
          <w:rFonts w:cs="Arial"/>
          <w:sz w:val="20"/>
          <w:szCs w:val="20"/>
        </w:rPr>
        <w:t>Sabine Graf, Berufliches Schulzentrum Oskar-von-Miller Schwandorf</w:t>
      </w:r>
    </w:p>
    <w:p w:rsidR="00022779" w:rsidRDefault="008F563E">
      <w:pPr>
        <w:spacing w:after="0" w:line="240" w:lineRule="auto"/>
        <w:rPr>
          <w:rFonts w:cs="Arial"/>
          <w:sz w:val="20"/>
          <w:szCs w:val="20"/>
        </w:rPr>
      </w:pPr>
      <w:r>
        <w:rPr>
          <w:rFonts w:cs="Arial"/>
          <w:sz w:val="20"/>
          <w:szCs w:val="20"/>
        </w:rPr>
        <w:t>Christian Heidinger, Staatliche Berufsschule Donauwörth</w:t>
      </w:r>
    </w:p>
    <w:p w:rsidR="00022779" w:rsidRDefault="008F563E">
      <w:pPr>
        <w:spacing w:after="0" w:line="240" w:lineRule="auto"/>
        <w:rPr>
          <w:rFonts w:cs="Arial"/>
          <w:sz w:val="20"/>
          <w:szCs w:val="20"/>
        </w:rPr>
      </w:pPr>
      <w:r>
        <w:rPr>
          <w:rFonts w:cs="Arial"/>
          <w:sz w:val="20"/>
          <w:szCs w:val="20"/>
        </w:rPr>
        <w:t>Marco Reitberger, Staatliche Berufsschule II Straubing-Bogen</w:t>
      </w:r>
      <w:bookmarkEnd w:id="0"/>
    </w:p>
    <w:p w:rsidR="00022779" w:rsidRDefault="008F563E">
      <w:pPr>
        <w:spacing w:after="0" w:line="240" w:lineRule="auto"/>
        <w:jc w:val="left"/>
        <w:rPr>
          <w:rFonts w:cs="Arial"/>
          <w:sz w:val="20"/>
          <w:szCs w:val="20"/>
        </w:rPr>
      </w:pPr>
      <w:r>
        <w:rPr>
          <w:rFonts w:cs="Arial"/>
          <w:sz w:val="20"/>
          <w:szCs w:val="20"/>
        </w:rPr>
        <w:br w:type="page" w:clear="all"/>
      </w:r>
    </w:p>
    <w:p w:rsidR="00022779" w:rsidRDefault="00022779">
      <w:pPr>
        <w:spacing w:after="0" w:line="240" w:lineRule="auto"/>
        <w:rPr>
          <w:rFonts w:cs="Arial"/>
          <w:sz w:val="20"/>
          <w:szCs w:val="20"/>
        </w:rPr>
      </w:pPr>
    </w:p>
    <w:tbl>
      <w:tblPr>
        <w:tblStyle w:val="Tabellenraster"/>
        <w:tblW w:w="14502" w:type="dxa"/>
        <w:tblLayout w:type="fixed"/>
        <w:tblLook w:val="0620" w:firstRow="1" w:lastRow="0" w:firstColumn="0" w:lastColumn="0" w:noHBand="1" w:noVBand="1"/>
      </w:tblPr>
      <w:tblGrid>
        <w:gridCol w:w="3964"/>
        <w:gridCol w:w="2268"/>
        <w:gridCol w:w="2552"/>
        <w:gridCol w:w="2268"/>
        <w:gridCol w:w="1701"/>
        <w:gridCol w:w="1749"/>
      </w:tblGrid>
      <w:tr w:rsidR="00022779">
        <w:trPr>
          <w:cantSplit/>
          <w:trHeight w:val="460"/>
          <w:tblHeader/>
        </w:trPr>
        <w:tc>
          <w:tcPr>
            <w:tcW w:w="3964" w:type="dxa"/>
            <w:vMerge w:val="restart"/>
          </w:tcPr>
          <w:p w:rsidR="00022779" w:rsidRDefault="008F563E">
            <w:pPr>
              <w:widowControl w:val="0"/>
              <w:spacing w:after="0" w:line="240" w:lineRule="auto"/>
              <w:jc w:val="left"/>
              <w:rPr>
                <w:rFonts w:cs="Arial"/>
                <w:b/>
                <w:bCs/>
                <w:sz w:val="20"/>
                <w:szCs w:val="20"/>
              </w:rPr>
            </w:pPr>
            <w:bookmarkStart w:id="1" w:name="_Hlk159948229"/>
            <w:bookmarkStart w:id="2" w:name="_Hlk159948306"/>
            <w:r>
              <w:rPr>
                <w:rFonts w:cs="Arial"/>
                <w:b/>
                <w:bCs/>
                <w:sz w:val="20"/>
                <w:szCs w:val="20"/>
              </w:rPr>
              <w:t xml:space="preserve">Lernfeld 11: </w:t>
            </w:r>
          </w:p>
          <w:p w:rsidR="00022779" w:rsidRDefault="008F563E">
            <w:pPr>
              <w:widowControl w:val="0"/>
              <w:spacing w:after="0" w:line="240" w:lineRule="auto"/>
              <w:jc w:val="left"/>
              <w:rPr>
                <w:rFonts w:cs="Arial"/>
                <w:sz w:val="20"/>
                <w:szCs w:val="20"/>
              </w:rPr>
            </w:pPr>
            <w:r>
              <w:rPr>
                <w:rFonts w:cs="Arial"/>
                <w:b/>
                <w:bCs/>
                <w:color w:val="000000" w:themeColor="text1"/>
                <w:sz w:val="20"/>
                <w:szCs w:val="20"/>
              </w:rPr>
              <w:t xml:space="preserve">Zeitrichtwert: </w:t>
            </w:r>
            <w:r>
              <w:rPr>
                <w:rFonts w:cs="Arial"/>
                <w:b/>
                <w:bCs/>
                <w:color w:val="000000" w:themeColor="text1"/>
                <w:sz w:val="20"/>
                <w:szCs w:val="20"/>
              </w:rPr>
              <w:br/>
              <w:t>80</w:t>
            </w:r>
            <w:r>
              <w:rPr>
                <w:rFonts w:cs="Arial"/>
                <w:b/>
                <w:bCs/>
                <w:sz w:val="20"/>
                <w:szCs w:val="20"/>
              </w:rPr>
              <w:t xml:space="preserve"> Stunden</w:t>
            </w:r>
          </w:p>
        </w:tc>
        <w:tc>
          <w:tcPr>
            <w:tcW w:w="7088" w:type="dxa"/>
            <w:gridSpan w:val="3"/>
          </w:tcPr>
          <w:p w:rsidR="00022779" w:rsidRDefault="008F563E">
            <w:pPr>
              <w:widowControl w:val="0"/>
              <w:spacing w:after="0" w:line="240" w:lineRule="auto"/>
              <w:jc w:val="center"/>
              <w:rPr>
                <w:rFonts w:cs="Arial"/>
                <w:sz w:val="20"/>
                <w:szCs w:val="20"/>
              </w:rPr>
            </w:pPr>
            <w:r>
              <w:rPr>
                <w:rFonts w:cs="Arial"/>
                <w:b/>
                <w:bCs/>
                <w:sz w:val="20"/>
                <w:szCs w:val="20"/>
              </w:rPr>
              <w:t>Handlungskompetenz</w:t>
            </w:r>
          </w:p>
        </w:tc>
        <w:tc>
          <w:tcPr>
            <w:tcW w:w="1701" w:type="dxa"/>
            <w:vMerge w:val="restart"/>
          </w:tcPr>
          <w:p w:rsidR="00022779" w:rsidRDefault="008F563E">
            <w:pPr>
              <w:widowControl w:val="0"/>
              <w:spacing w:after="0" w:line="240" w:lineRule="auto"/>
              <w:jc w:val="left"/>
              <w:rPr>
                <w:rFonts w:cs="Arial"/>
                <w:b/>
                <w:bCs/>
                <w:sz w:val="20"/>
                <w:szCs w:val="20"/>
              </w:rPr>
            </w:pPr>
            <w:r>
              <w:rPr>
                <w:rFonts w:cs="Arial"/>
                <w:b/>
                <w:bCs/>
                <w:sz w:val="20"/>
                <w:szCs w:val="20"/>
              </w:rPr>
              <w:t>Didaktik</w:t>
            </w:r>
          </w:p>
          <w:p w:rsidR="00022779" w:rsidRDefault="008F563E">
            <w:pPr>
              <w:widowControl w:val="0"/>
              <w:spacing w:after="0" w:line="240" w:lineRule="auto"/>
              <w:jc w:val="left"/>
              <w:rPr>
                <w:rFonts w:cs="Arial"/>
                <w:b/>
                <w:bCs/>
                <w:sz w:val="20"/>
                <w:szCs w:val="20"/>
              </w:rPr>
            </w:pPr>
            <w:r>
              <w:rPr>
                <w:rFonts w:cs="Arial"/>
                <w:b/>
                <w:bCs/>
                <w:sz w:val="20"/>
                <w:szCs w:val="20"/>
              </w:rPr>
              <w:t>Organisation</w:t>
            </w:r>
          </w:p>
          <w:p w:rsidR="00022779" w:rsidRDefault="008F563E">
            <w:pPr>
              <w:widowControl w:val="0"/>
              <w:spacing w:after="0" w:line="240" w:lineRule="auto"/>
              <w:jc w:val="left"/>
              <w:rPr>
                <w:rFonts w:cs="Arial"/>
                <w:sz w:val="20"/>
                <w:szCs w:val="20"/>
              </w:rPr>
            </w:pPr>
            <w:r>
              <w:rPr>
                <w:rFonts w:cs="Arial"/>
                <w:b/>
                <w:bCs/>
                <w:sz w:val="20"/>
                <w:szCs w:val="20"/>
              </w:rPr>
              <w:t>Verantwortlichkeit</w:t>
            </w:r>
          </w:p>
        </w:tc>
        <w:tc>
          <w:tcPr>
            <w:tcW w:w="1749" w:type="dxa"/>
            <w:vMerge w:val="restart"/>
          </w:tcPr>
          <w:p w:rsidR="00022779" w:rsidRDefault="008F563E">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bookmarkEnd w:id="1"/>
          </w:p>
        </w:tc>
      </w:tr>
      <w:tr w:rsidR="00022779">
        <w:trPr>
          <w:cantSplit/>
          <w:trHeight w:val="460"/>
          <w:tblHeader/>
        </w:trPr>
        <w:tc>
          <w:tcPr>
            <w:tcW w:w="3964" w:type="dxa"/>
            <w:vMerge/>
          </w:tcPr>
          <w:p w:rsidR="00022779" w:rsidRDefault="00022779">
            <w:pPr>
              <w:widowControl w:val="0"/>
              <w:spacing w:after="0" w:line="240" w:lineRule="auto"/>
              <w:jc w:val="left"/>
              <w:rPr>
                <w:rFonts w:cs="Arial"/>
                <w:b/>
                <w:bCs/>
                <w:sz w:val="20"/>
                <w:szCs w:val="20"/>
              </w:rPr>
            </w:pPr>
          </w:p>
        </w:tc>
        <w:tc>
          <w:tcPr>
            <w:tcW w:w="2268" w:type="dxa"/>
          </w:tcPr>
          <w:p w:rsidR="00022779" w:rsidRDefault="008F563E">
            <w:pPr>
              <w:widowControl w:val="0"/>
              <w:spacing w:after="0" w:line="240" w:lineRule="auto"/>
              <w:jc w:val="left"/>
              <w:rPr>
                <w:rFonts w:cs="Arial"/>
                <w:b/>
                <w:bCs/>
                <w:sz w:val="20"/>
                <w:szCs w:val="20"/>
              </w:rPr>
            </w:pPr>
            <w:r>
              <w:rPr>
                <w:rFonts w:cs="Arial"/>
                <w:b/>
                <w:bCs/>
                <w:sz w:val="20"/>
                <w:szCs w:val="20"/>
              </w:rPr>
              <w:t>Fachkompetenz</w:t>
            </w:r>
          </w:p>
        </w:tc>
        <w:tc>
          <w:tcPr>
            <w:tcW w:w="2552" w:type="dxa"/>
          </w:tcPr>
          <w:p w:rsidR="00022779" w:rsidRDefault="008F563E">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268" w:type="dxa"/>
          </w:tcPr>
          <w:p w:rsidR="00022779" w:rsidRDefault="008F563E">
            <w:pPr>
              <w:widowControl w:val="0"/>
              <w:spacing w:after="0" w:line="240" w:lineRule="auto"/>
              <w:jc w:val="left"/>
              <w:rPr>
                <w:rFonts w:cs="Arial"/>
                <w:b/>
                <w:bCs/>
                <w:sz w:val="20"/>
                <w:szCs w:val="20"/>
              </w:rPr>
            </w:pPr>
            <w:r>
              <w:rPr>
                <w:rFonts w:cs="Arial"/>
                <w:b/>
                <w:bCs/>
                <w:sz w:val="20"/>
                <w:szCs w:val="20"/>
              </w:rPr>
              <w:t>Medienkompetenz</w:t>
            </w:r>
          </w:p>
        </w:tc>
        <w:bookmarkEnd w:id="2"/>
        <w:tc>
          <w:tcPr>
            <w:tcW w:w="1701" w:type="dxa"/>
            <w:vMerge/>
          </w:tcPr>
          <w:p w:rsidR="00022779" w:rsidRDefault="00022779">
            <w:pPr>
              <w:widowControl w:val="0"/>
              <w:spacing w:after="0" w:line="240" w:lineRule="auto"/>
              <w:jc w:val="left"/>
              <w:rPr>
                <w:rFonts w:cs="Arial"/>
                <w:b/>
                <w:bCs/>
                <w:sz w:val="20"/>
                <w:szCs w:val="20"/>
              </w:rPr>
            </w:pPr>
          </w:p>
        </w:tc>
        <w:tc>
          <w:tcPr>
            <w:tcW w:w="1749" w:type="dxa"/>
            <w:vMerge/>
          </w:tcPr>
          <w:p w:rsidR="00022779" w:rsidRDefault="00022779">
            <w:pPr>
              <w:widowControl w:val="0"/>
              <w:spacing w:after="0" w:line="240" w:lineRule="auto"/>
              <w:jc w:val="left"/>
              <w:rPr>
                <w:rFonts w:cs="Arial"/>
                <w:b/>
                <w:bCs/>
                <w:sz w:val="20"/>
                <w:szCs w:val="20"/>
              </w:rPr>
            </w:pPr>
          </w:p>
        </w:tc>
      </w:tr>
      <w:tr w:rsidR="00D05320">
        <w:trPr>
          <w:cantSplit/>
          <w:trHeight w:val="907"/>
        </w:trPr>
        <w:tc>
          <w:tcPr>
            <w:tcW w:w="3964" w:type="dxa"/>
          </w:tcPr>
          <w:p w:rsidR="00D05320" w:rsidRDefault="00D05320" w:rsidP="00D05320">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Übergeordneter Themenkomplex (TK):</w:t>
            </w:r>
          </w:p>
          <w:p w:rsidR="00D05320" w:rsidRPr="00D05320" w:rsidRDefault="00D05320" w:rsidP="00D05320">
            <w:pPr>
              <w:spacing w:after="0" w:line="240" w:lineRule="auto"/>
              <w:jc w:val="left"/>
              <w:rPr>
                <w:rFonts w:cs="Arial"/>
                <w:sz w:val="20"/>
                <w:szCs w:val="20"/>
                <w:lang w:eastAsia="de-DE"/>
              </w:rPr>
            </w:pPr>
            <w:r w:rsidRPr="00D05320">
              <w:rPr>
                <w:rFonts w:cs="Arial"/>
                <w:sz w:val="20"/>
                <w:szCs w:val="20"/>
                <w:lang w:eastAsia="de-DE"/>
              </w:rPr>
              <w:t xml:space="preserve">Die Schülerinnen und Schüler </w:t>
            </w:r>
            <w:r w:rsidRPr="00D05320">
              <w:rPr>
                <w:rFonts w:cs="Arial"/>
                <w:bCs/>
                <w:sz w:val="20"/>
                <w:szCs w:val="20"/>
                <w:lang w:eastAsia="de-DE"/>
              </w:rPr>
              <w:t xml:space="preserve">analysieren </w:t>
            </w:r>
            <w:r w:rsidRPr="00D05320">
              <w:rPr>
                <w:rFonts w:cs="Arial"/>
                <w:sz w:val="20"/>
                <w:szCs w:val="20"/>
                <w:lang w:eastAsia="de-DE"/>
              </w:rPr>
              <w:t>den Auftrag zur Untersuchung und Gestaltung eines Geschäftsprozesses im Hinblick auf gesamtwirtschaftliche und internationale Einflüsse.</w:t>
            </w:r>
          </w:p>
          <w:p w:rsidR="00D05320" w:rsidRPr="00D05320" w:rsidRDefault="00D05320" w:rsidP="00D05320">
            <w:pPr>
              <w:spacing w:after="0" w:line="240" w:lineRule="auto"/>
              <w:jc w:val="left"/>
              <w:rPr>
                <w:rFonts w:cs="Arial"/>
                <w:sz w:val="20"/>
                <w:szCs w:val="20"/>
                <w:lang w:eastAsia="de-DE"/>
              </w:rPr>
            </w:pPr>
            <w:r w:rsidRPr="00D05320">
              <w:rPr>
                <w:rFonts w:cs="Arial"/>
                <w:sz w:val="20"/>
                <w:szCs w:val="20"/>
                <w:lang w:eastAsia="de-DE"/>
              </w:rPr>
              <w:t>[…]</w:t>
            </w:r>
          </w:p>
          <w:p w:rsidR="00D05320" w:rsidRPr="00D05320" w:rsidRDefault="00D05320" w:rsidP="00D05320">
            <w:pPr>
              <w:spacing w:after="0" w:line="240" w:lineRule="auto"/>
              <w:jc w:val="left"/>
              <w:rPr>
                <w:rFonts w:cs="Arial"/>
                <w:sz w:val="20"/>
                <w:szCs w:val="20"/>
                <w:lang w:eastAsia="de-DE"/>
              </w:rPr>
            </w:pPr>
            <w:r w:rsidRPr="00D05320">
              <w:rPr>
                <w:rFonts w:cs="Arial"/>
                <w:sz w:val="20"/>
                <w:szCs w:val="20"/>
                <w:lang w:eastAsia="de-DE"/>
              </w:rPr>
              <w:t xml:space="preserve">Die Schülerinnen und Schüler </w:t>
            </w:r>
            <w:r w:rsidRPr="00D05320">
              <w:rPr>
                <w:rFonts w:cs="Arial"/>
                <w:bCs/>
                <w:sz w:val="20"/>
                <w:szCs w:val="20"/>
                <w:lang w:eastAsia="de-DE"/>
              </w:rPr>
              <w:t xml:space="preserve">präsentieren </w:t>
            </w:r>
            <w:r w:rsidRPr="00D05320">
              <w:rPr>
                <w:rFonts w:cs="Arial"/>
                <w:sz w:val="20"/>
                <w:szCs w:val="20"/>
                <w:lang w:eastAsia="de-DE"/>
              </w:rPr>
              <w:t>den Auftraggebenden den angepassten Geschäftsprozess</w:t>
            </w:r>
          </w:p>
          <w:p w:rsidR="00D05320" w:rsidRPr="00D05320" w:rsidRDefault="00D05320" w:rsidP="00D05320">
            <w:pPr>
              <w:spacing w:after="0" w:line="240" w:lineRule="auto"/>
              <w:jc w:val="left"/>
              <w:rPr>
                <w:rFonts w:cs="Arial"/>
                <w:sz w:val="20"/>
                <w:szCs w:val="20"/>
                <w:lang w:eastAsia="de-DE"/>
              </w:rPr>
            </w:pPr>
            <w:r w:rsidRPr="00D05320">
              <w:rPr>
                <w:rFonts w:cs="Arial"/>
                <w:sz w:val="20"/>
                <w:szCs w:val="20"/>
                <w:lang w:eastAsia="de-DE"/>
              </w:rPr>
              <w:t>adressatengerecht.</w:t>
            </w:r>
          </w:p>
          <w:p w:rsidR="00D05320" w:rsidRDefault="00D05320">
            <w:pPr>
              <w:widowControl w:val="0"/>
              <w:tabs>
                <w:tab w:val="center" w:pos="384"/>
              </w:tabs>
              <w:spacing w:after="0" w:line="240" w:lineRule="auto"/>
              <w:jc w:val="left"/>
              <w:rPr>
                <w:rFonts w:cs="Arial"/>
                <w:b/>
                <w:color w:val="000000" w:themeColor="text1"/>
                <w:sz w:val="20"/>
                <w:szCs w:val="20"/>
              </w:rPr>
            </w:pPr>
          </w:p>
        </w:tc>
        <w:tc>
          <w:tcPr>
            <w:tcW w:w="7088" w:type="dxa"/>
            <w:gridSpan w:val="3"/>
          </w:tcPr>
          <w:p w:rsidR="00D05320" w:rsidRDefault="00D05320">
            <w:pPr>
              <w:spacing w:after="0" w:line="240" w:lineRule="auto"/>
              <w:jc w:val="left"/>
              <w:rPr>
                <w:rFonts w:cs="Arial"/>
                <w:color w:val="000000" w:themeColor="text1"/>
                <w:sz w:val="20"/>
                <w:szCs w:val="20"/>
              </w:rPr>
            </w:pPr>
          </w:p>
        </w:tc>
        <w:tc>
          <w:tcPr>
            <w:tcW w:w="1701" w:type="dxa"/>
          </w:tcPr>
          <w:p w:rsidR="00D05320" w:rsidRDefault="00D05320">
            <w:pPr>
              <w:widowControl w:val="0"/>
              <w:spacing w:after="0" w:line="240" w:lineRule="auto"/>
              <w:rPr>
                <w:rFonts w:cs="Arial"/>
                <w:color w:val="000000" w:themeColor="text1"/>
                <w:sz w:val="20"/>
                <w:szCs w:val="20"/>
              </w:rPr>
            </w:pPr>
          </w:p>
        </w:tc>
        <w:tc>
          <w:tcPr>
            <w:tcW w:w="1749" w:type="dxa"/>
          </w:tcPr>
          <w:p w:rsidR="00D05320" w:rsidRDefault="00D05320">
            <w:pPr>
              <w:spacing w:line="240" w:lineRule="auto"/>
              <w:rPr>
                <w:rFonts w:cs="Arial"/>
                <w:sz w:val="20"/>
                <w:szCs w:val="20"/>
              </w:rPr>
            </w:pPr>
          </w:p>
        </w:tc>
      </w:tr>
      <w:tr w:rsidR="00022779">
        <w:trPr>
          <w:cantSplit/>
          <w:trHeight w:val="907"/>
        </w:trPr>
        <w:tc>
          <w:tcPr>
            <w:tcW w:w="3964" w:type="dxa"/>
          </w:tcPr>
          <w:p w:rsidR="00022779" w:rsidRDefault="008F563E">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Themenkomplex 1:</w:t>
            </w:r>
          </w:p>
          <w:p w:rsidR="00022779" w:rsidRDefault="008F563E">
            <w:pPr>
              <w:widowControl w:val="0"/>
              <w:tabs>
                <w:tab w:val="center" w:pos="384"/>
              </w:tabs>
              <w:spacing w:after="0" w:line="240" w:lineRule="auto"/>
              <w:jc w:val="left"/>
              <w:rPr>
                <w:rFonts w:cs="Arial"/>
                <w:b/>
                <w:color w:val="000000" w:themeColor="text1"/>
                <w:sz w:val="20"/>
                <w:szCs w:val="20"/>
              </w:rPr>
            </w:pPr>
            <w:r>
              <w:rPr>
                <w:rFonts w:cs="Arial"/>
                <w:b/>
                <w:color w:val="000000" w:themeColor="text1"/>
                <w:sz w:val="20"/>
                <w:szCs w:val="20"/>
              </w:rPr>
              <w:t>Wirtschaftskreislauf einer offenen Volkswirtschaft</w:t>
            </w:r>
          </w:p>
          <w:p w:rsidR="00022779" w:rsidRDefault="00022779">
            <w:pPr>
              <w:widowControl w:val="0"/>
              <w:tabs>
                <w:tab w:val="center" w:pos="384"/>
              </w:tabs>
              <w:spacing w:after="0" w:line="240" w:lineRule="auto"/>
              <w:jc w:val="left"/>
              <w:rPr>
                <w:rFonts w:cs="Arial"/>
                <w:b/>
                <w:color w:val="000000" w:themeColor="text1"/>
                <w:sz w:val="20"/>
                <w:szCs w:val="20"/>
              </w:rPr>
            </w:pPr>
          </w:p>
          <w:p w:rsidR="00022779" w:rsidRDefault="008F563E">
            <w:pPr>
              <w:spacing w:after="0" w:line="240" w:lineRule="auto"/>
              <w:jc w:val="left"/>
              <w:rPr>
                <w:rFonts w:cs="Arial"/>
                <w:sz w:val="20"/>
                <w:szCs w:val="20"/>
                <w:lang w:eastAsia="de-DE"/>
              </w:rPr>
            </w:pPr>
            <w:r>
              <w:rPr>
                <w:rFonts w:cs="Arial"/>
                <w:sz w:val="20"/>
                <w:szCs w:val="20"/>
                <w:lang w:eastAsia="de-DE"/>
              </w:rPr>
              <w:t>Die Schülerinnen und Schüler stellen dafür die wechselseitigen Beziehungen der Wirtschaftssubjekte mithilfe des Modells des Wirtschaftskreislaufes einer offenen Volkswirtschaft dar.</w:t>
            </w:r>
          </w:p>
          <w:p w:rsidR="00022779" w:rsidRDefault="00022779">
            <w:pPr>
              <w:widowControl w:val="0"/>
              <w:tabs>
                <w:tab w:val="center" w:pos="384"/>
              </w:tabs>
              <w:spacing w:after="0" w:line="240" w:lineRule="auto"/>
              <w:jc w:val="left"/>
              <w:rPr>
                <w:rFonts w:cs="Arial"/>
                <w:sz w:val="20"/>
                <w:szCs w:val="20"/>
                <w:lang w:eastAsia="de-DE"/>
              </w:rPr>
            </w:pPr>
          </w:p>
          <w:p w:rsidR="00022779" w:rsidRDefault="00022779">
            <w:pPr>
              <w:widowControl w:val="0"/>
              <w:tabs>
                <w:tab w:val="center" w:pos="384"/>
              </w:tabs>
              <w:spacing w:after="0" w:line="240" w:lineRule="auto"/>
              <w:jc w:val="left"/>
              <w:rPr>
                <w:rFonts w:cs="Arial"/>
                <w:sz w:val="20"/>
                <w:szCs w:val="20"/>
                <w:lang w:eastAsia="de-DE"/>
              </w:rPr>
            </w:pPr>
          </w:p>
          <w:p w:rsidR="00022779" w:rsidRDefault="008F563E">
            <w:pPr>
              <w:widowControl w:val="0"/>
              <w:tabs>
                <w:tab w:val="center" w:pos="384"/>
              </w:tabs>
              <w:spacing w:after="0" w:line="240" w:lineRule="auto"/>
              <w:jc w:val="left"/>
              <w:rPr>
                <w:rFonts w:cs="Arial"/>
                <w:color w:val="000000" w:themeColor="text1"/>
                <w:sz w:val="20"/>
                <w:szCs w:val="20"/>
              </w:rPr>
            </w:pPr>
            <w:r>
              <w:rPr>
                <w:rFonts w:cs="Arial"/>
                <w:sz w:val="20"/>
                <w:szCs w:val="20"/>
                <w:lang w:eastAsia="de-DE"/>
              </w:rPr>
              <w:t>8</w:t>
            </w:r>
            <w:r>
              <w:rPr>
                <w:rFonts w:cs="Arial"/>
                <w:color w:val="000000" w:themeColor="text1"/>
                <w:sz w:val="20"/>
                <w:szCs w:val="20"/>
              </w:rPr>
              <w:t xml:space="preserve"> UE</w:t>
            </w:r>
          </w:p>
          <w:p w:rsidR="00022779" w:rsidRDefault="00022779">
            <w:pPr>
              <w:widowControl w:val="0"/>
              <w:tabs>
                <w:tab w:val="center" w:pos="384"/>
              </w:tabs>
              <w:spacing w:after="0" w:line="240" w:lineRule="auto"/>
              <w:jc w:val="left"/>
              <w:rPr>
                <w:rFonts w:cs="Arial"/>
                <w:color w:val="000000" w:themeColor="text1"/>
                <w:sz w:val="20"/>
                <w:szCs w:val="20"/>
              </w:rPr>
            </w:pPr>
          </w:p>
        </w:tc>
        <w:tc>
          <w:tcPr>
            <w:tcW w:w="7088" w:type="dxa"/>
            <w:gridSpan w:val="3"/>
          </w:tcPr>
          <w:p w:rsidR="00022779" w:rsidRDefault="00022779">
            <w:pPr>
              <w:spacing w:after="0" w:line="240" w:lineRule="auto"/>
              <w:jc w:val="left"/>
              <w:rPr>
                <w:rFonts w:cs="Arial"/>
                <w:color w:val="000000" w:themeColor="text1"/>
                <w:sz w:val="20"/>
                <w:szCs w:val="20"/>
              </w:rPr>
            </w:pPr>
          </w:p>
          <w:p w:rsidR="00022779" w:rsidRDefault="008F563E">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022779" w:rsidRDefault="008F563E" w:rsidP="00C94DE6">
            <w:pPr>
              <w:pStyle w:val="Listenabsatz"/>
              <w:widowControl w:val="0"/>
              <w:numPr>
                <w:ilvl w:val="0"/>
                <w:numId w:val="30"/>
              </w:numPr>
              <w:spacing w:after="120" w:line="240" w:lineRule="auto"/>
              <w:ind w:left="714" w:hanging="357"/>
              <w:contextualSpacing w:val="0"/>
              <w:rPr>
                <w:rFonts w:cs="Arial"/>
                <w:b/>
                <w:bCs/>
                <w:color w:val="000000" w:themeColor="text1"/>
                <w:sz w:val="20"/>
                <w:szCs w:val="20"/>
              </w:rPr>
            </w:pPr>
            <w:r>
              <w:rPr>
                <w:rFonts w:cs="Arial"/>
                <w:color w:val="000000" w:themeColor="text1"/>
                <w:sz w:val="20"/>
                <w:szCs w:val="20"/>
              </w:rPr>
              <w:t>erklären die Rollen der Akteure im Wirtschaftskreislauf und analysieren deren Wechselwirkungen in einer offenen Volkswirtschaft.</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beschreiben die Funktionen von Unternehmen, Haushalten, Staat, Banken und Ausland im Wirtschaftskreislauf und bewerten deren Einfluss auf die gesamtwirtschaftliche Entwicklung.</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stellen die Beziehungen zwischen den Akteuren grafisch dar und nutzen Modelle zur Analyse von wirtschaftlichen Prozessen.</w:t>
            </w:r>
          </w:p>
          <w:p w:rsidR="00022779" w:rsidRDefault="008F563E" w:rsidP="00C94DE6">
            <w:pPr>
              <w:widowControl w:val="0"/>
              <w:numPr>
                <w:ilvl w:val="0"/>
                <w:numId w:val="30"/>
              </w:numPr>
              <w:spacing w:after="120" w:line="240" w:lineRule="auto"/>
              <w:ind w:left="714" w:hanging="357"/>
              <w:jc w:val="left"/>
              <w:rPr>
                <w:rFonts w:cs="Arial"/>
                <w:color w:val="000000" w:themeColor="text1"/>
                <w:sz w:val="20"/>
                <w:szCs w:val="20"/>
              </w:rPr>
            </w:pPr>
            <w:r>
              <w:rPr>
                <w:rFonts w:cs="Arial"/>
                <w:color w:val="000000" w:themeColor="text1"/>
                <w:sz w:val="20"/>
                <w:szCs w:val="20"/>
              </w:rPr>
              <w:t xml:space="preserve">berechnen die Geldströme zwischen den Akteuren </w:t>
            </w:r>
          </w:p>
          <w:p w:rsidR="00022779" w:rsidRDefault="00022779">
            <w:pPr>
              <w:widowControl w:val="0"/>
              <w:spacing w:after="0" w:line="240" w:lineRule="auto"/>
              <w:jc w:val="left"/>
              <w:rPr>
                <w:rFonts w:cs="Arial"/>
                <w:b/>
                <w:bCs/>
                <w:color w:val="000000" w:themeColor="text1"/>
                <w:sz w:val="20"/>
                <w:szCs w:val="20"/>
              </w:rPr>
            </w:pPr>
          </w:p>
          <w:p w:rsidR="00022779" w:rsidRDefault="008F563E">
            <w:pPr>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rsidR="00022779" w:rsidRDefault="008F563E" w:rsidP="00C94DE6">
            <w:pPr>
              <w:pStyle w:val="Listenabsatz"/>
              <w:widowControl w:val="0"/>
              <w:numPr>
                <w:ilvl w:val="0"/>
                <w:numId w:val="30"/>
              </w:numPr>
              <w:spacing w:after="120"/>
              <w:ind w:left="714" w:hanging="357"/>
              <w:rPr>
                <w:rFonts w:cs="Arial"/>
                <w:color w:val="000000" w:themeColor="text1"/>
                <w:sz w:val="20"/>
                <w:szCs w:val="20"/>
              </w:rPr>
            </w:pPr>
            <w:r>
              <w:rPr>
                <w:rFonts w:cs="Arial"/>
                <w:color w:val="000000" w:themeColor="text1"/>
                <w:sz w:val="20"/>
                <w:szCs w:val="20"/>
              </w:rPr>
              <w:t>Akteure im offenen Wirtschaftskreislauf</w:t>
            </w:r>
          </w:p>
          <w:p w:rsidR="00022779" w:rsidRDefault="008F563E" w:rsidP="00C94DE6">
            <w:pPr>
              <w:pStyle w:val="Listenabsatz"/>
              <w:widowControl w:val="0"/>
              <w:numPr>
                <w:ilvl w:val="0"/>
                <w:numId w:val="30"/>
              </w:numPr>
              <w:spacing w:after="120"/>
              <w:ind w:left="714" w:hanging="357"/>
              <w:rPr>
                <w:rFonts w:cs="Arial"/>
                <w:color w:val="000000" w:themeColor="text1"/>
                <w:sz w:val="20"/>
                <w:szCs w:val="20"/>
              </w:rPr>
            </w:pPr>
            <w:r>
              <w:rPr>
                <w:rFonts w:cs="Arial"/>
                <w:color w:val="000000" w:themeColor="text1"/>
                <w:sz w:val="20"/>
                <w:szCs w:val="20"/>
              </w:rPr>
              <w:t xml:space="preserve">Geld- und Güterströme </w:t>
            </w:r>
          </w:p>
          <w:p w:rsidR="00022779" w:rsidRDefault="008F563E" w:rsidP="00C94DE6">
            <w:pPr>
              <w:pStyle w:val="Listenabsatz"/>
              <w:widowControl w:val="0"/>
              <w:numPr>
                <w:ilvl w:val="0"/>
                <w:numId w:val="30"/>
              </w:numPr>
              <w:spacing w:after="120"/>
              <w:ind w:left="714" w:hanging="357"/>
              <w:rPr>
                <w:rFonts w:cs="Arial"/>
                <w:color w:val="000000" w:themeColor="text1"/>
                <w:sz w:val="20"/>
                <w:szCs w:val="20"/>
              </w:rPr>
            </w:pPr>
            <w:r>
              <w:rPr>
                <w:rFonts w:cs="Arial"/>
                <w:color w:val="000000" w:themeColor="text1"/>
                <w:sz w:val="20"/>
                <w:szCs w:val="20"/>
              </w:rPr>
              <w:t xml:space="preserve">Visualisierung des Wirtschaftskreislaufs </w:t>
            </w:r>
          </w:p>
          <w:p w:rsidR="00022779" w:rsidRDefault="008F563E" w:rsidP="00C94DE6">
            <w:pPr>
              <w:pStyle w:val="Listenabsatz"/>
              <w:widowControl w:val="0"/>
              <w:numPr>
                <w:ilvl w:val="0"/>
                <w:numId w:val="30"/>
              </w:numPr>
              <w:spacing w:after="120"/>
              <w:ind w:left="714" w:hanging="357"/>
              <w:rPr>
                <w:rFonts w:cs="Arial"/>
                <w:color w:val="000000" w:themeColor="text1"/>
                <w:sz w:val="20"/>
                <w:szCs w:val="20"/>
              </w:rPr>
            </w:pPr>
            <w:r>
              <w:rPr>
                <w:rFonts w:cs="Arial"/>
                <w:color w:val="000000" w:themeColor="text1"/>
                <w:sz w:val="20"/>
                <w:szCs w:val="20"/>
              </w:rPr>
              <w:t xml:space="preserve">Berechnung der Geldströme </w:t>
            </w:r>
          </w:p>
          <w:p w:rsidR="00C94DE6" w:rsidRDefault="00C94DE6" w:rsidP="00C94DE6">
            <w:pPr>
              <w:pStyle w:val="Listenabsatz"/>
              <w:widowControl w:val="0"/>
              <w:spacing w:after="120"/>
              <w:ind w:left="714"/>
              <w:rPr>
                <w:rFonts w:cs="Arial"/>
                <w:color w:val="000000" w:themeColor="text1"/>
                <w:sz w:val="20"/>
                <w:szCs w:val="20"/>
              </w:rPr>
            </w:pPr>
          </w:p>
        </w:tc>
        <w:tc>
          <w:tcPr>
            <w:tcW w:w="1701" w:type="dxa"/>
          </w:tcPr>
          <w:p w:rsidR="00022779" w:rsidRDefault="00022779">
            <w:pPr>
              <w:widowControl w:val="0"/>
              <w:spacing w:after="0" w:line="240" w:lineRule="auto"/>
              <w:rPr>
                <w:rFonts w:cs="Arial"/>
                <w:color w:val="000000" w:themeColor="text1"/>
                <w:sz w:val="20"/>
                <w:szCs w:val="20"/>
              </w:rPr>
            </w:pPr>
          </w:p>
        </w:tc>
        <w:tc>
          <w:tcPr>
            <w:tcW w:w="1749" w:type="dxa"/>
          </w:tcPr>
          <w:p w:rsidR="00022779" w:rsidRDefault="00022779">
            <w:pPr>
              <w:spacing w:line="240" w:lineRule="auto"/>
              <w:rPr>
                <w:rFonts w:cs="Arial"/>
                <w:sz w:val="20"/>
                <w:szCs w:val="20"/>
              </w:rPr>
            </w:pPr>
          </w:p>
          <w:p w:rsidR="00022779" w:rsidRDefault="00022779">
            <w:pPr>
              <w:spacing w:line="240" w:lineRule="auto"/>
              <w:rPr>
                <w:rFonts w:cs="Arial"/>
                <w:sz w:val="20"/>
                <w:szCs w:val="20"/>
              </w:rPr>
            </w:pPr>
          </w:p>
          <w:p w:rsidR="00022779" w:rsidRDefault="00022779">
            <w:pPr>
              <w:spacing w:line="240" w:lineRule="auto"/>
              <w:jc w:val="left"/>
              <w:rPr>
                <w:rFonts w:cs="Arial"/>
                <w:sz w:val="20"/>
                <w:szCs w:val="20"/>
              </w:rPr>
            </w:pPr>
          </w:p>
          <w:p w:rsidR="00022779" w:rsidRDefault="00022779">
            <w:pPr>
              <w:spacing w:line="240" w:lineRule="auto"/>
              <w:jc w:val="left"/>
              <w:rPr>
                <w:rFonts w:cs="Arial"/>
                <w:sz w:val="20"/>
                <w:szCs w:val="20"/>
              </w:rPr>
            </w:pPr>
          </w:p>
        </w:tc>
      </w:tr>
      <w:tr w:rsidR="00022779">
        <w:trPr>
          <w:trHeight w:val="907"/>
        </w:trPr>
        <w:tc>
          <w:tcPr>
            <w:tcW w:w="3964" w:type="dxa"/>
            <w:vMerge w:val="restart"/>
          </w:tcPr>
          <w:p w:rsidR="00022779" w:rsidRDefault="008F563E">
            <w:pPr>
              <w:keepNext/>
              <w:keepLines/>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lastRenderedPageBreak/>
              <w:t xml:space="preserve">Themenkomplex 2: </w:t>
            </w:r>
          </w:p>
          <w:p w:rsidR="00022779" w:rsidRDefault="008F563E">
            <w:pPr>
              <w:spacing w:after="0" w:line="240" w:lineRule="auto"/>
              <w:jc w:val="left"/>
              <w:rPr>
                <w:rFonts w:cs="Arial"/>
                <w:b/>
                <w:bCs/>
                <w:color w:val="000000" w:themeColor="text1"/>
                <w:sz w:val="20"/>
                <w:szCs w:val="20"/>
              </w:rPr>
            </w:pPr>
            <w:r>
              <w:rPr>
                <w:rFonts w:cs="Arial"/>
                <w:b/>
                <w:bCs/>
                <w:color w:val="000000" w:themeColor="text1"/>
                <w:sz w:val="20"/>
                <w:szCs w:val="20"/>
              </w:rPr>
              <w:t>Wirtschaftsordnung und deren Einfluss auf Unternehmen</w:t>
            </w:r>
          </w:p>
          <w:p w:rsidR="00022779" w:rsidRDefault="00022779">
            <w:pPr>
              <w:spacing w:after="0" w:line="240" w:lineRule="auto"/>
              <w:jc w:val="left"/>
              <w:rPr>
                <w:rFonts w:cs="Arial"/>
                <w:sz w:val="20"/>
                <w:szCs w:val="20"/>
                <w:lang w:eastAsia="de-DE"/>
              </w:rPr>
            </w:pPr>
          </w:p>
          <w:p w:rsidR="00022779" w:rsidRDefault="008F563E">
            <w:pPr>
              <w:spacing w:after="0" w:line="240" w:lineRule="auto"/>
              <w:jc w:val="left"/>
              <w:rPr>
                <w:rFonts w:cs="Arial"/>
                <w:sz w:val="20"/>
                <w:szCs w:val="20"/>
                <w:lang w:eastAsia="de-DE"/>
              </w:rPr>
            </w:pPr>
            <w:r>
              <w:rPr>
                <w:rFonts w:cs="Arial"/>
                <w:sz w:val="20"/>
                <w:szCs w:val="20"/>
                <w:lang w:eastAsia="de-DE"/>
              </w:rPr>
              <w:t>Die Schülerinnen und Schüler informieren sich über die Wirtschaftsordnung in der Bundesrepublik Deutschland und untersuchen den Einfluss dieses Ordnungsrahmens auf einzelbetriebliches Handeln.</w:t>
            </w:r>
          </w:p>
          <w:p w:rsidR="00022779" w:rsidRDefault="00022779">
            <w:pPr>
              <w:keepNext/>
              <w:keepLines/>
              <w:tabs>
                <w:tab w:val="center" w:pos="384"/>
              </w:tabs>
              <w:spacing w:after="0" w:line="240" w:lineRule="auto"/>
              <w:jc w:val="left"/>
              <w:rPr>
                <w:rFonts w:cs="Arial"/>
                <w:b/>
                <w:bCs/>
                <w:color w:val="000000" w:themeColor="text1"/>
                <w:sz w:val="20"/>
                <w:szCs w:val="20"/>
              </w:rPr>
            </w:pPr>
          </w:p>
          <w:p w:rsidR="00022779" w:rsidRDefault="00022779">
            <w:pPr>
              <w:keepNext/>
              <w:keepLines/>
              <w:tabs>
                <w:tab w:val="center" w:pos="384"/>
              </w:tabs>
              <w:spacing w:after="0" w:line="240" w:lineRule="auto"/>
              <w:jc w:val="left"/>
              <w:rPr>
                <w:rFonts w:cs="Arial"/>
                <w:b/>
                <w:bCs/>
                <w:color w:val="000000" w:themeColor="text1"/>
                <w:sz w:val="20"/>
                <w:szCs w:val="20"/>
              </w:rPr>
            </w:pPr>
          </w:p>
          <w:p w:rsidR="00022779" w:rsidRDefault="008F563E">
            <w:pPr>
              <w:keepNext/>
              <w:keepLines/>
              <w:tabs>
                <w:tab w:val="center" w:pos="384"/>
              </w:tabs>
              <w:spacing w:after="0" w:line="240" w:lineRule="auto"/>
              <w:jc w:val="left"/>
              <w:rPr>
                <w:rFonts w:cs="Arial"/>
                <w:b/>
                <w:bCs/>
                <w:color w:val="000000" w:themeColor="text1"/>
                <w:sz w:val="20"/>
                <w:szCs w:val="20"/>
              </w:rPr>
            </w:pPr>
            <w:r>
              <w:rPr>
                <w:rFonts w:cs="Arial"/>
                <w:color w:val="000000" w:themeColor="text1"/>
                <w:sz w:val="20"/>
                <w:szCs w:val="20"/>
              </w:rPr>
              <w:t>8 UE</w:t>
            </w:r>
          </w:p>
          <w:p w:rsidR="00022779" w:rsidRDefault="00022779">
            <w:pPr>
              <w:keepNext/>
              <w:keepLines/>
              <w:tabs>
                <w:tab w:val="center" w:pos="384"/>
              </w:tabs>
              <w:spacing w:after="0" w:line="240" w:lineRule="auto"/>
              <w:jc w:val="left"/>
              <w:rPr>
                <w:rFonts w:cs="Arial"/>
                <w:b/>
                <w:bCs/>
                <w:color w:val="7030A0"/>
                <w:sz w:val="20"/>
                <w:szCs w:val="20"/>
              </w:rPr>
            </w:pPr>
          </w:p>
        </w:tc>
        <w:tc>
          <w:tcPr>
            <w:tcW w:w="7088" w:type="dxa"/>
            <w:gridSpan w:val="3"/>
            <w:vMerge w:val="restart"/>
          </w:tcPr>
          <w:p w:rsidR="00022779" w:rsidRDefault="00022779">
            <w:pPr>
              <w:keepNext/>
              <w:keepLines/>
              <w:spacing w:after="0" w:line="240" w:lineRule="auto"/>
              <w:jc w:val="left"/>
              <w:rPr>
                <w:rFonts w:cs="Arial"/>
                <w:color w:val="000000" w:themeColor="text1"/>
                <w:sz w:val="20"/>
                <w:szCs w:val="20"/>
              </w:rPr>
            </w:pPr>
          </w:p>
          <w:p w:rsidR="00022779" w:rsidRDefault="008F563E">
            <w:pPr>
              <w:keepNext/>
              <w:keepLines/>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erklären die Grundprinzipien einer Wirtschaftsordnung und bewerten deren Bedeutung für die Gestaltung von Wirtschaft und Gesellschaft.</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vergleichen die Merkmale verschiedener Wirtschaftssysteme und beurteilen deren Vor- und Nachteile für Wirtschaft und Gesellschaft.</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analysieren die Ordnungsmerkmale der sozialen Marktwirtschaft und bewerten deren Bedeutung für wirtschaftliche und soziale Ziele.</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erläutern die Aufgaben des Staates in der Ordnungspolitik und analysieren die Bedeutung von Wettbewerbssicherung für die Wirtschaft.</w:t>
            </w:r>
          </w:p>
          <w:p w:rsidR="00C94DE6" w:rsidRDefault="00C94DE6">
            <w:pPr>
              <w:keepNext/>
              <w:keepLines/>
              <w:spacing w:after="0" w:line="240" w:lineRule="auto"/>
              <w:jc w:val="left"/>
              <w:rPr>
                <w:rFonts w:cs="Arial"/>
                <w:b/>
                <w:bCs/>
                <w:color w:val="000000" w:themeColor="text1"/>
                <w:sz w:val="20"/>
                <w:szCs w:val="20"/>
              </w:rPr>
            </w:pPr>
          </w:p>
          <w:p w:rsidR="00022779" w:rsidRDefault="008F563E">
            <w:pPr>
              <w:keepNext/>
              <w:keepLines/>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Grundlagen der Wirtschaftsordnung</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Vergleich verschiedener Wirtschaftssysteme (z. B. Planwirtschaft vs. soziale und freie Marktwirtschaft)</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Ordnungsmerkmale der sozialen Marktwirtschaft</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Rolle des Staates in der Wirtschaftsordnung: Ordnungspolitik und Wettbewerbssicherung</w:t>
            </w:r>
          </w:p>
          <w:p w:rsidR="00C94DE6" w:rsidRDefault="00C94DE6" w:rsidP="00C94DE6">
            <w:pPr>
              <w:pStyle w:val="Listenabsatz"/>
              <w:widowControl w:val="0"/>
              <w:spacing w:after="120" w:line="240" w:lineRule="auto"/>
              <w:ind w:left="714"/>
              <w:contextualSpacing w:val="0"/>
              <w:rPr>
                <w:rFonts w:cs="Arial"/>
                <w:color w:val="000000" w:themeColor="text1"/>
                <w:sz w:val="20"/>
                <w:szCs w:val="20"/>
              </w:rPr>
            </w:pPr>
          </w:p>
        </w:tc>
        <w:tc>
          <w:tcPr>
            <w:tcW w:w="1701" w:type="dxa"/>
            <w:vMerge w:val="restart"/>
          </w:tcPr>
          <w:p w:rsidR="00022779" w:rsidRDefault="00022779">
            <w:pPr>
              <w:keepNext/>
              <w:keepLines/>
              <w:spacing w:after="0" w:line="240" w:lineRule="auto"/>
              <w:rPr>
                <w:rFonts w:cs="Arial"/>
                <w:color w:val="000000" w:themeColor="text1"/>
                <w:sz w:val="20"/>
                <w:szCs w:val="20"/>
              </w:rPr>
            </w:pPr>
          </w:p>
          <w:p w:rsidR="00022779" w:rsidRDefault="00022779">
            <w:pPr>
              <w:keepNext/>
              <w:keepLines/>
              <w:spacing w:after="0" w:line="240" w:lineRule="auto"/>
              <w:rPr>
                <w:rFonts w:cs="Arial"/>
                <w:color w:val="000000" w:themeColor="text1"/>
                <w:sz w:val="20"/>
                <w:szCs w:val="20"/>
              </w:rPr>
            </w:pPr>
          </w:p>
          <w:p w:rsidR="00022779" w:rsidRDefault="00022779">
            <w:pPr>
              <w:keepNext/>
              <w:keepLines/>
              <w:spacing w:after="0" w:line="240" w:lineRule="auto"/>
              <w:rPr>
                <w:rFonts w:cs="Arial"/>
                <w:color w:val="000000" w:themeColor="text1"/>
                <w:sz w:val="20"/>
                <w:szCs w:val="20"/>
              </w:rPr>
            </w:pPr>
          </w:p>
          <w:p w:rsidR="00022779" w:rsidRDefault="00022779">
            <w:pPr>
              <w:keepNext/>
              <w:keepLines/>
              <w:spacing w:after="0" w:line="240" w:lineRule="auto"/>
              <w:rPr>
                <w:rFonts w:cs="Arial"/>
                <w:color w:val="000000" w:themeColor="text1"/>
                <w:sz w:val="20"/>
                <w:szCs w:val="20"/>
              </w:rPr>
            </w:pPr>
          </w:p>
        </w:tc>
        <w:tc>
          <w:tcPr>
            <w:tcW w:w="1749" w:type="dxa"/>
            <w:vMerge w:val="restart"/>
          </w:tcPr>
          <w:p w:rsidR="00022779" w:rsidRDefault="00022779">
            <w:pPr>
              <w:keepNext/>
              <w:keepLines/>
              <w:spacing w:after="0" w:line="240" w:lineRule="auto"/>
              <w:jc w:val="left"/>
              <w:rPr>
                <w:rFonts w:cs="Arial"/>
                <w:color w:val="000000" w:themeColor="text1"/>
                <w:sz w:val="20"/>
                <w:szCs w:val="20"/>
              </w:rPr>
            </w:pPr>
          </w:p>
          <w:p w:rsidR="00022779" w:rsidRDefault="008F563E">
            <w:pPr>
              <w:keepNext/>
              <w:keepLines/>
              <w:spacing w:after="0" w:line="240" w:lineRule="auto"/>
              <w:jc w:val="left"/>
              <w:rPr>
                <w:rFonts w:cs="Arial"/>
                <w:color w:val="000000" w:themeColor="text1"/>
                <w:sz w:val="20"/>
                <w:szCs w:val="20"/>
              </w:rPr>
            </w:pPr>
            <w:r>
              <w:rPr>
                <w:rFonts w:cs="Arial"/>
                <w:color w:val="000000" w:themeColor="text1"/>
                <w:sz w:val="20"/>
                <w:szCs w:val="20"/>
              </w:rPr>
              <w:t xml:space="preserve">Zentrale Marktwirtschaft, Planwirtschaft: </w:t>
            </w:r>
            <w:proofErr w:type="spellStart"/>
            <w:r>
              <w:rPr>
                <w:rFonts w:cs="Arial"/>
                <w:color w:val="000000" w:themeColor="text1"/>
                <w:sz w:val="20"/>
                <w:szCs w:val="20"/>
              </w:rPr>
              <w:t>PuG</w:t>
            </w:r>
            <w:proofErr w:type="spellEnd"/>
            <w:r>
              <w:rPr>
                <w:rFonts w:cs="Arial"/>
                <w:color w:val="000000" w:themeColor="text1"/>
                <w:sz w:val="20"/>
                <w:szCs w:val="20"/>
              </w:rPr>
              <w:t xml:space="preserve"> </w:t>
            </w:r>
          </w:p>
          <w:p w:rsidR="00022779" w:rsidRDefault="008F563E">
            <w:pPr>
              <w:keepNext/>
              <w:keepLines/>
              <w:spacing w:after="0" w:line="240" w:lineRule="auto"/>
              <w:jc w:val="left"/>
              <w:rPr>
                <w:rFonts w:cs="Arial"/>
                <w:color w:val="000000" w:themeColor="text1"/>
                <w:sz w:val="20"/>
                <w:szCs w:val="20"/>
              </w:rPr>
            </w:pPr>
            <w:r>
              <w:rPr>
                <w:rFonts w:cs="Arial"/>
                <w:color w:val="000000" w:themeColor="text1"/>
                <w:sz w:val="20"/>
                <w:szCs w:val="20"/>
              </w:rPr>
              <w:t xml:space="preserve">Modul 12.1.5 </w:t>
            </w:r>
          </w:p>
          <w:p w:rsidR="00022779" w:rsidRDefault="00022779">
            <w:pPr>
              <w:keepNext/>
              <w:keepLines/>
              <w:spacing w:after="0" w:line="240" w:lineRule="auto"/>
              <w:jc w:val="left"/>
              <w:rPr>
                <w:rFonts w:cs="Arial"/>
                <w:color w:val="000000" w:themeColor="text1"/>
                <w:sz w:val="20"/>
                <w:szCs w:val="20"/>
              </w:rPr>
            </w:pPr>
          </w:p>
          <w:p w:rsidR="00022779" w:rsidRDefault="008F563E">
            <w:pPr>
              <w:keepNext/>
              <w:keepLines/>
              <w:spacing w:after="0" w:line="240" w:lineRule="auto"/>
              <w:jc w:val="left"/>
              <w:rPr>
                <w:rFonts w:cs="Arial"/>
                <w:color w:val="000000" w:themeColor="text1"/>
                <w:sz w:val="20"/>
                <w:szCs w:val="20"/>
              </w:rPr>
            </w:pPr>
            <w:r>
              <w:rPr>
                <w:rFonts w:cs="Arial"/>
                <w:color w:val="000000" w:themeColor="text1"/>
                <w:sz w:val="20"/>
                <w:szCs w:val="20"/>
              </w:rPr>
              <w:t xml:space="preserve">soziale Marktwirtschaft: </w:t>
            </w:r>
            <w:proofErr w:type="spellStart"/>
            <w:r>
              <w:rPr>
                <w:rFonts w:cs="Arial"/>
                <w:color w:val="000000" w:themeColor="text1"/>
                <w:sz w:val="20"/>
                <w:szCs w:val="20"/>
              </w:rPr>
              <w:t>PuG</w:t>
            </w:r>
            <w:proofErr w:type="spellEnd"/>
            <w:r>
              <w:rPr>
                <w:rFonts w:cs="Arial"/>
                <w:color w:val="000000" w:themeColor="text1"/>
                <w:sz w:val="20"/>
                <w:szCs w:val="20"/>
              </w:rPr>
              <w:t xml:space="preserve"> Modul 12.1.6 </w:t>
            </w:r>
          </w:p>
        </w:tc>
      </w:tr>
      <w:tr w:rsidR="00022779">
        <w:trPr>
          <w:trHeight w:val="907"/>
        </w:trPr>
        <w:tc>
          <w:tcPr>
            <w:tcW w:w="3964" w:type="dxa"/>
            <w:vMerge w:val="restart"/>
          </w:tcPr>
          <w:p w:rsidR="00022779" w:rsidRDefault="008F563E">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Themenkomplex 3:</w:t>
            </w:r>
          </w:p>
          <w:p w:rsidR="00022779" w:rsidRDefault="008F563E">
            <w:pPr>
              <w:widowControl w:val="0"/>
              <w:tabs>
                <w:tab w:val="center" w:pos="384"/>
              </w:tabs>
              <w:spacing w:after="0" w:line="240" w:lineRule="auto"/>
              <w:rPr>
                <w:rFonts w:cs="Arial"/>
                <w:b/>
                <w:bCs/>
                <w:color w:val="000000" w:themeColor="text1"/>
                <w:sz w:val="20"/>
                <w:szCs w:val="20"/>
              </w:rPr>
            </w:pPr>
            <w:r>
              <w:rPr>
                <w:rFonts w:cs="Arial"/>
                <w:b/>
                <w:bCs/>
                <w:color w:val="000000" w:themeColor="text1"/>
                <w:sz w:val="20"/>
                <w:szCs w:val="20"/>
              </w:rPr>
              <w:t xml:space="preserve">Unternehmen als Marktakteure </w:t>
            </w:r>
          </w:p>
          <w:p w:rsidR="00022779" w:rsidRDefault="00022779">
            <w:pPr>
              <w:widowControl w:val="0"/>
              <w:tabs>
                <w:tab w:val="center" w:pos="384"/>
              </w:tabs>
              <w:spacing w:after="0" w:line="240" w:lineRule="auto"/>
              <w:rPr>
                <w:rFonts w:cs="Arial"/>
                <w:color w:val="000000" w:themeColor="text1"/>
                <w:sz w:val="20"/>
                <w:szCs w:val="20"/>
              </w:rPr>
            </w:pPr>
          </w:p>
          <w:p w:rsidR="00022779" w:rsidRDefault="008F563E">
            <w:pPr>
              <w:spacing w:after="0" w:line="240" w:lineRule="auto"/>
              <w:jc w:val="left"/>
              <w:rPr>
                <w:rFonts w:cs="Arial"/>
                <w:color w:val="000000" w:themeColor="text1"/>
                <w:sz w:val="20"/>
                <w:szCs w:val="20"/>
              </w:rPr>
            </w:pPr>
            <w:r>
              <w:rPr>
                <w:rFonts w:cs="Arial"/>
                <w:sz w:val="20"/>
                <w:szCs w:val="20"/>
                <w:lang w:eastAsia="de-DE"/>
              </w:rPr>
              <w:t>Sie analysieren das Auftreten ihres Unternehmens sowohl als Anbieter als auch als Nachfrager auf Märkten. Dabei berücksichtigen sie die Abhängigkeit des Spielraums für preis- und mengenpolitische Entscheidungen von der Anzahl der Mitbewerber (</w:t>
            </w:r>
            <w:r>
              <w:rPr>
                <w:rFonts w:cs="Arial"/>
                <w:i/>
                <w:iCs/>
                <w:sz w:val="20"/>
                <w:szCs w:val="20"/>
                <w:lang w:eastAsia="de-DE"/>
              </w:rPr>
              <w:t>Polypol, Angebotsoligopol)</w:t>
            </w:r>
            <w:r>
              <w:rPr>
                <w:rFonts w:cs="Arial"/>
                <w:sz w:val="20"/>
                <w:szCs w:val="20"/>
                <w:lang w:eastAsia="de-DE"/>
              </w:rPr>
              <w:t>.</w:t>
            </w:r>
          </w:p>
          <w:p w:rsidR="00022779" w:rsidRDefault="00022779">
            <w:pPr>
              <w:widowControl w:val="0"/>
              <w:tabs>
                <w:tab w:val="center" w:pos="384"/>
              </w:tabs>
              <w:spacing w:after="0" w:line="240" w:lineRule="auto"/>
              <w:rPr>
                <w:rFonts w:cs="Arial"/>
                <w:color w:val="000000" w:themeColor="text1"/>
                <w:sz w:val="20"/>
                <w:szCs w:val="20"/>
              </w:rPr>
            </w:pPr>
          </w:p>
          <w:p w:rsidR="00022779" w:rsidRDefault="00022779">
            <w:pPr>
              <w:widowControl w:val="0"/>
              <w:tabs>
                <w:tab w:val="center" w:pos="384"/>
              </w:tabs>
              <w:spacing w:after="0" w:line="240" w:lineRule="auto"/>
              <w:rPr>
                <w:rFonts w:cs="Arial"/>
                <w:color w:val="000000" w:themeColor="text1"/>
                <w:sz w:val="20"/>
                <w:szCs w:val="20"/>
              </w:rPr>
            </w:pPr>
          </w:p>
          <w:p w:rsidR="00022779" w:rsidRDefault="008F563E">
            <w:pPr>
              <w:widowControl w:val="0"/>
              <w:tabs>
                <w:tab w:val="center" w:pos="384"/>
              </w:tabs>
              <w:spacing w:after="0" w:line="240" w:lineRule="auto"/>
              <w:rPr>
                <w:rFonts w:cs="Arial"/>
                <w:color w:val="000000" w:themeColor="text1"/>
                <w:sz w:val="20"/>
                <w:szCs w:val="20"/>
              </w:rPr>
            </w:pPr>
            <w:r>
              <w:rPr>
                <w:rFonts w:cs="Arial"/>
                <w:color w:val="000000" w:themeColor="text1"/>
                <w:sz w:val="20"/>
                <w:szCs w:val="20"/>
              </w:rPr>
              <w:t>12 UE</w:t>
            </w:r>
          </w:p>
          <w:p w:rsidR="00022779" w:rsidRDefault="00022779">
            <w:pPr>
              <w:widowControl w:val="0"/>
              <w:tabs>
                <w:tab w:val="center" w:pos="384"/>
              </w:tabs>
              <w:spacing w:after="0" w:line="240" w:lineRule="auto"/>
              <w:jc w:val="left"/>
              <w:rPr>
                <w:rFonts w:cs="Arial"/>
                <w:b/>
                <w:bCs/>
                <w:color w:val="000000" w:themeColor="text1"/>
                <w:sz w:val="20"/>
                <w:szCs w:val="20"/>
              </w:rPr>
            </w:pPr>
          </w:p>
        </w:tc>
        <w:tc>
          <w:tcPr>
            <w:tcW w:w="7088" w:type="dxa"/>
            <w:gridSpan w:val="3"/>
            <w:vMerge w:val="restart"/>
          </w:tcPr>
          <w:p w:rsidR="00022779" w:rsidRDefault="00022779">
            <w:pPr>
              <w:spacing w:after="0" w:line="240" w:lineRule="auto"/>
              <w:jc w:val="left"/>
              <w:rPr>
                <w:rFonts w:cs="Arial"/>
                <w:color w:val="000000" w:themeColor="text1"/>
                <w:sz w:val="20"/>
                <w:szCs w:val="20"/>
              </w:rPr>
            </w:pPr>
          </w:p>
          <w:p w:rsidR="00022779" w:rsidRDefault="008F563E">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 xml:space="preserve">erklären die Zusammenhänge von Angebot und Nachfrage, analysieren deren Einfluss auf den Markt und bewerten die Auswirkungen von Veränderungen auf Preise und Mengen. </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 xml:space="preserve">unterscheiden verschiedene Marktformen, erklären deren Merkmale und bewerten deren Auswirkungen auf Wettbewerb und Preisbildung. </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 xml:space="preserve">analysieren die Preisbildung auf Märkten im Gleichgewicht und bewerten die Einflussfaktoren auf Preisveränderungen. </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erklären staatliche Eingriffe in den Markt, analysieren deren wirtschaftliche Auswirkungen und bewerten deren Notwendigkeit in unterschiedlichen Marktsegmenten.</w:t>
            </w:r>
            <w:r>
              <w:rPr>
                <w:rFonts w:cs="Arial"/>
                <w:b/>
                <w:bCs/>
                <w:color w:val="000000" w:themeColor="text1"/>
                <w:sz w:val="20"/>
                <w:szCs w:val="20"/>
              </w:rPr>
              <w:t xml:space="preserve"> </w:t>
            </w:r>
          </w:p>
          <w:p w:rsidR="00C94DE6" w:rsidRDefault="00C94DE6">
            <w:pPr>
              <w:widowControl w:val="0"/>
              <w:spacing w:after="0" w:line="240" w:lineRule="auto"/>
              <w:jc w:val="left"/>
              <w:rPr>
                <w:rFonts w:cs="Arial"/>
                <w:b/>
                <w:bCs/>
                <w:color w:val="000000" w:themeColor="text1"/>
                <w:sz w:val="20"/>
                <w:szCs w:val="20"/>
              </w:rPr>
            </w:pPr>
          </w:p>
          <w:p w:rsidR="00022779" w:rsidRDefault="008F563E">
            <w:pPr>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Markt und Preis (Angebot und Nachfrage)</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Marktformen</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Preisbildung</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Markteingriffe des Staates</w:t>
            </w:r>
          </w:p>
          <w:p w:rsidR="00C94DE6" w:rsidRDefault="00C94DE6" w:rsidP="00C94DE6">
            <w:pPr>
              <w:pStyle w:val="Listenabsatz"/>
              <w:widowControl w:val="0"/>
              <w:spacing w:after="120" w:line="240" w:lineRule="auto"/>
              <w:ind w:left="714"/>
              <w:contextualSpacing w:val="0"/>
              <w:rPr>
                <w:rFonts w:cs="Arial"/>
                <w:color w:val="000000" w:themeColor="text1"/>
                <w:sz w:val="20"/>
                <w:szCs w:val="20"/>
              </w:rPr>
            </w:pPr>
          </w:p>
        </w:tc>
        <w:tc>
          <w:tcPr>
            <w:tcW w:w="1701" w:type="dxa"/>
            <w:vMerge w:val="restart"/>
          </w:tcPr>
          <w:p w:rsidR="00022779" w:rsidRDefault="00022779">
            <w:pPr>
              <w:widowControl w:val="0"/>
              <w:spacing w:after="0" w:line="240" w:lineRule="auto"/>
              <w:rPr>
                <w:rFonts w:cs="Arial"/>
                <w:color w:val="000000" w:themeColor="text1"/>
                <w:sz w:val="20"/>
                <w:szCs w:val="20"/>
              </w:rPr>
            </w:pPr>
          </w:p>
        </w:tc>
        <w:tc>
          <w:tcPr>
            <w:tcW w:w="1749" w:type="dxa"/>
            <w:vMerge w:val="restart"/>
          </w:tcPr>
          <w:p w:rsidR="00022779" w:rsidRDefault="00022779">
            <w:pPr>
              <w:spacing w:line="240" w:lineRule="auto"/>
              <w:rPr>
                <w:rFonts w:cs="Arial"/>
                <w:sz w:val="20"/>
                <w:szCs w:val="20"/>
              </w:rPr>
            </w:pPr>
          </w:p>
        </w:tc>
      </w:tr>
      <w:tr w:rsidR="00022779">
        <w:trPr>
          <w:trHeight w:val="907"/>
        </w:trPr>
        <w:tc>
          <w:tcPr>
            <w:tcW w:w="3964" w:type="dxa"/>
            <w:vMerge w:val="restart"/>
          </w:tcPr>
          <w:p w:rsidR="00022779" w:rsidRDefault="008F563E">
            <w:pPr>
              <w:widowControl w:val="0"/>
              <w:tabs>
                <w:tab w:val="center" w:pos="384"/>
              </w:tabs>
              <w:spacing w:after="0" w:line="240" w:lineRule="auto"/>
              <w:contextualSpacing/>
              <w:jc w:val="left"/>
              <w:rPr>
                <w:rFonts w:cs="Arial"/>
                <w:b/>
                <w:bCs/>
                <w:color w:val="000000" w:themeColor="text1"/>
                <w:sz w:val="20"/>
                <w:szCs w:val="20"/>
              </w:rPr>
            </w:pPr>
            <w:r>
              <w:rPr>
                <w:rFonts w:cs="Arial"/>
                <w:b/>
                <w:color w:val="000000" w:themeColor="text1"/>
                <w:sz w:val="20"/>
                <w:szCs w:val="20"/>
              </w:rPr>
              <w:t xml:space="preserve">Themenkomplex 4: </w:t>
            </w:r>
          </w:p>
          <w:p w:rsidR="00022779" w:rsidRDefault="008F563E">
            <w:pPr>
              <w:widowControl w:val="0"/>
              <w:tabs>
                <w:tab w:val="center" w:pos="384"/>
              </w:tabs>
              <w:spacing w:after="0" w:line="240" w:lineRule="auto"/>
              <w:contextualSpacing/>
              <w:jc w:val="left"/>
              <w:rPr>
                <w:rFonts w:cs="Arial"/>
                <w:b/>
                <w:bCs/>
                <w:color w:val="000000" w:themeColor="text1"/>
                <w:sz w:val="20"/>
                <w:szCs w:val="20"/>
              </w:rPr>
            </w:pPr>
            <w:r>
              <w:rPr>
                <w:rFonts w:cs="Arial"/>
                <w:b/>
                <w:bCs/>
                <w:color w:val="000000" w:themeColor="text1"/>
                <w:sz w:val="20"/>
                <w:szCs w:val="20"/>
              </w:rPr>
              <w:t>Chancen und Risiken von Kooperation und Konzentration</w:t>
            </w:r>
          </w:p>
          <w:p w:rsidR="00022779" w:rsidRDefault="00022779">
            <w:pPr>
              <w:widowControl w:val="0"/>
              <w:tabs>
                <w:tab w:val="center" w:pos="384"/>
              </w:tabs>
              <w:spacing w:after="0" w:line="240" w:lineRule="auto"/>
              <w:contextualSpacing/>
              <w:jc w:val="left"/>
              <w:rPr>
                <w:rFonts w:cs="Arial"/>
                <w:b/>
                <w:bCs/>
                <w:color w:val="000000" w:themeColor="text1"/>
                <w:sz w:val="20"/>
                <w:szCs w:val="20"/>
              </w:rPr>
            </w:pPr>
          </w:p>
          <w:p w:rsidR="00022779" w:rsidRDefault="008F563E">
            <w:pPr>
              <w:spacing w:after="0" w:line="240" w:lineRule="auto"/>
              <w:jc w:val="left"/>
              <w:rPr>
                <w:rFonts w:cs="Arial"/>
                <w:sz w:val="20"/>
                <w:szCs w:val="20"/>
                <w:lang w:eastAsia="de-DE"/>
              </w:rPr>
            </w:pPr>
            <w:r>
              <w:rPr>
                <w:rFonts w:cs="Arial"/>
                <w:sz w:val="20"/>
                <w:szCs w:val="20"/>
                <w:lang w:eastAsia="de-DE"/>
              </w:rPr>
              <w:t>Sie sondieren die Chancen und Risiken von Kooperation und Konzentration für das eigene Unternehmen. Sie beachten dabei wettbewerbsrechtliche Vorgaben (</w:t>
            </w:r>
            <w:r>
              <w:rPr>
                <w:rFonts w:cs="Arial"/>
                <w:i/>
                <w:iCs/>
                <w:sz w:val="20"/>
                <w:szCs w:val="20"/>
                <w:lang w:eastAsia="de-DE"/>
              </w:rPr>
              <w:t>nationales und europäisches Wettbewerbsrecht, Kartellrecht</w:t>
            </w:r>
            <w:r>
              <w:rPr>
                <w:rFonts w:cs="Arial"/>
                <w:sz w:val="20"/>
                <w:szCs w:val="20"/>
                <w:lang w:eastAsia="de-DE"/>
              </w:rPr>
              <w:t>).</w:t>
            </w:r>
          </w:p>
          <w:p w:rsidR="00022779" w:rsidRDefault="00022779">
            <w:pPr>
              <w:widowControl w:val="0"/>
              <w:tabs>
                <w:tab w:val="center" w:pos="384"/>
              </w:tabs>
              <w:spacing w:after="0" w:line="240" w:lineRule="auto"/>
              <w:contextualSpacing/>
              <w:jc w:val="left"/>
              <w:rPr>
                <w:rFonts w:cs="Arial"/>
                <w:b/>
                <w:bCs/>
                <w:color w:val="000000" w:themeColor="text1"/>
                <w:sz w:val="20"/>
                <w:szCs w:val="20"/>
              </w:rPr>
            </w:pPr>
          </w:p>
          <w:p w:rsidR="00022779" w:rsidRDefault="00022779">
            <w:pPr>
              <w:widowControl w:val="0"/>
              <w:tabs>
                <w:tab w:val="center" w:pos="384"/>
              </w:tabs>
              <w:spacing w:after="0" w:line="240" w:lineRule="auto"/>
              <w:contextualSpacing/>
              <w:jc w:val="left"/>
              <w:rPr>
                <w:rFonts w:cs="Arial"/>
                <w:b/>
                <w:bCs/>
                <w:color w:val="000000" w:themeColor="text1"/>
                <w:sz w:val="20"/>
                <w:szCs w:val="20"/>
              </w:rPr>
            </w:pPr>
          </w:p>
          <w:p w:rsidR="00022779" w:rsidRDefault="008F563E">
            <w:pPr>
              <w:widowControl w:val="0"/>
              <w:tabs>
                <w:tab w:val="center" w:pos="384"/>
              </w:tabs>
              <w:spacing w:after="0" w:line="240" w:lineRule="auto"/>
              <w:contextualSpacing/>
              <w:jc w:val="left"/>
              <w:rPr>
                <w:rFonts w:cs="Arial"/>
                <w:b/>
                <w:bCs/>
                <w:color w:val="000000" w:themeColor="text1"/>
                <w:sz w:val="20"/>
                <w:szCs w:val="20"/>
              </w:rPr>
            </w:pPr>
            <w:r>
              <w:rPr>
                <w:rFonts w:cs="Arial"/>
                <w:color w:val="000000" w:themeColor="text1"/>
                <w:sz w:val="20"/>
                <w:szCs w:val="20"/>
              </w:rPr>
              <w:t>6 UE</w:t>
            </w:r>
          </w:p>
        </w:tc>
        <w:tc>
          <w:tcPr>
            <w:tcW w:w="7088" w:type="dxa"/>
            <w:gridSpan w:val="3"/>
            <w:vMerge w:val="restart"/>
          </w:tcPr>
          <w:p w:rsidR="00022779" w:rsidRDefault="00022779">
            <w:pPr>
              <w:spacing w:after="0" w:line="240" w:lineRule="auto"/>
              <w:contextualSpacing/>
              <w:jc w:val="left"/>
              <w:rPr>
                <w:rFonts w:cs="Arial"/>
                <w:color w:val="000000" w:themeColor="text1"/>
                <w:sz w:val="20"/>
                <w:szCs w:val="20"/>
              </w:rPr>
            </w:pPr>
          </w:p>
          <w:p w:rsidR="00022779" w:rsidRDefault="008F563E">
            <w:pPr>
              <w:spacing w:after="0" w:line="240" w:lineRule="auto"/>
              <w:contextualSpacing/>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beschreiben verschiedene Formen der Kooperation und Konzentration von Unternehmen, analysieren deren wirtschaftliche Auswirkungen und bewerten deren Bedeutung für Wettbewerb und Marktstrukturen.</w:t>
            </w:r>
          </w:p>
          <w:p w:rsidR="00022779" w:rsidRDefault="008F563E" w:rsidP="00C94DE6">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erklären die wesentlichen Vorgaben des Wettbewerbsrechts, analysieren deren Auswirkungen auf unternehmerisches Handeln und bewerten deren Bedeutung für die Sicherung des Wettbewerbs.</w:t>
            </w:r>
          </w:p>
          <w:p w:rsidR="00022779" w:rsidRDefault="00022779">
            <w:pPr>
              <w:widowControl w:val="0"/>
              <w:spacing w:after="0" w:line="240" w:lineRule="auto"/>
              <w:jc w:val="left"/>
              <w:rPr>
                <w:rFonts w:cs="Arial"/>
                <w:color w:val="000000" w:themeColor="text1"/>
                <w:sz w:val="20"/>
                <w:szCs w:val="20"/>
              </w:rPr>
            </w:pPr>
          </w:p>
          <w:p w:rsidR="00022779" w:rsidRDefault="008F563E">
            <w:pPr>
              <w:widowControl w:val="0"/>
              <w:spacing w:after="0" w:line="240" w:lineRule="auto"/>
              <w:contextualSpacing/>
              <w:jc w:val="left"/>
              <w:rPr>
                <w:rFonts w:cs="Arial"/>
                <w:b/>
                <w:bCs/>
                <w:color w:val="000000" w:themeColor="text1"/>
                <w:sz w:val="20"/>
                <w:szCs w:val="20"/>
              </w:rPr>
            </w:pPr>
            <w:r>
              <w:rPr>
                <w:rFonts w:cs="Arial"/>
                <w:b/>
                <w:bCs/>
                <w:color w:val="000000" w:themeColor="text1"/>
                <w:sz w:val="20"/>
                <w:szCs w:val="20"/>
              </w:rPr>
              <w:t>Mögliche Inhalte:</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Formen der Kooperation und Unternehmenskonzentrationen</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Wettbewerbsrechtliche Vorgaben (Kartellrecht, nationales und europäisches Wettbewerbsrecht)</w:t>
            </w:r>
          </w:p>
        </w:tc>
        <w:tc>
          <w:tcPr>
            <w:tcW w:w="1701" w:type="dxa"/>
            <w:vMerge w:val="restart"/>
          </w:tcPr>
          <w:p w:rsidR="00022779" w:rsidRDefault="00022779">
            <w:pPr>
              <w:widowControl w:val="0"/>
              <w:spacing w:after="0" w:line="240" w:lineRule="auto"/>
              <w:contextualSpacing/>
              <w:jc w:val="left"/>
              <w:rPr>
                <w:rFonts w:cs="Arial"/>
                <w:color w:val="000000" w:themeColor="text1"/>
                <w:sz w:val="20"/>
                <w:szCs w:val="20"/>
              </w:rPr>
            </w:pPr>
          </w:p>
        </w:tc>
        <w:tc>
          <w:tcPr>
            <w:tcW w:w="1749" w:type="dxa"/>
            <w:vMerge w:val="restart"/>
          </w:tcPr>
          <w:p w:rsidR="00022779" w:rsidRDefault="00022779">
            <w:pPr>
              <w:spacing w:line="240" w:lineRule="auto"/>
              <w:jc w:val="left"/>
              <w:rPr>
                <w:rFonts w:cs="Arial"/>
                <w:sz w:val="20"/>
                <w:szCs w:val="20"/>
              </w:rPr>
            </w:pPr>
          </w:p>
        </w:tc>
      </w:tr>
      <w:tr w:rsidR="00022779">
        <w:trPr>
          <w:trHeight w:val="907"/>
        </w:trPr>
        <w:tc>
          <w:tcPr>
            <w:tcW w:w="3964" w:type="dxa"/>
          </w:tcPr>
          <w:p w:rsidR="00022779" w:rsidRDefault="008F563E">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Themenkomplex 5:</w:t>
            </w:r>
          </w:p>
          <w:p w:rsidR="00022779" w:rsidRDefault="008F563E">
            <w:pPr>
              <w:widowControl w:val="0"/>
              <w:tabs>
                <w:tab w:val="center" w:pos="384"/>
              </w:tabs>
              <w:spacing w:after="0" w:line="240" w:lineRule="auto"/>
              <w:rPr>
                <w:rFonts w:cs="Arial"/>
                <w:b/>
                <w:bCs/>
                <w:color w:val="000000" w:themeColor="text1"/>
                <w:sz w:val="20"/>
                <w:szCs w:val="20"/>
              </w:rPr>
            </w:pPr>
            <w:r>
              <w:rPr>
                <w:rFonts w:cs="Arial"/>
                <w:b/>
                <w:bCs/>
                <w:color w:val="000000" w:themeColor="text1"/>
                <w:sz w:val="20"/>
                <w:szCs w:val="20"/>
              </w:rPr>
              <w:t>Konjunktur und Konjunkturpolitik</w:t>
            </w:r>
          </w:p>
          <w:p w:rsidR="00022779" w:rsidRDefault="00022779">
            <w:pPr>
              <w:widowControl w:val="0"/>
              <w:tabs>
                <w:tab w:val="center" w:pos="384"/>
              </w:tabs>
              <w:spacing w:after="0" w:line="240" w:lineRule="auto"/>
              <w:rPr>
                <w:rFonts w:cs="Arial"/>
                <w:color w:val="000000" w:themeColor="text1"/>
                <w:sz w:val="20"/>
                <w:szCs w:val="20"/>
              </w:rPr>
            </w:pPr>
          </w:p>
          <w:p w:rsidR="00022779" w:rsidRDefault="008F563E">
            <w:pPr>
              <w:spacing w:after="0" w:line="240" w:lineRule="auto"/>
              <w:jc w:val="left"/>
              <w:rPr>
                <w:rFonts w:cs="Arial"/>
                <w:color w:val="000000" w:themeColor="text1"/>
                <w:sz w:val="20"/>
                <w:szCs w:val="20"/>
              </w:rPr>
            </w:pPr>
            <w:r>
              <w:rPr>
                <w:rFonts w:cs="Arial"/>
                <w:sz w:val="20"/>
                <w:szCs w:val="20"/>
                <w:lang w:eastAsia="de-DE"/>
              </w:rPr>
              <w:t xml:space="preserve">Die Schülerinnen und Schüler konzipieren den Geschäftsprozess unter Berücksichtigung der konjunkturellen Phasen und […] </w:t>
            </w:r>
          </w:p>
          <w:p w:rsidR="00022779" w:rsidRDefault="00022779">
            <w:pPr>
              <w:widowControl w:val="0"/>
              <w:tabs>
                <w:tab w:val="center" w:pos="384"/>
              </w:tabs>
              <w:spacing w:after="0" w:line="240" w:lineRule="auto"/>
              <w:rPr>
                <w:rFonts w:cs="Arial"/>
                <w:color w:val="000000" w:themeColor="text1"/>
                <w:sz w:val="20"/>
                <w:szCs w:val="20"/>
              </w:rPr>
            </w:pPr>
          </w:p>
          <w:p w:rsidR="00022779" w:rsidRDefault="00022779">
            <w:pPr>
              <w:widowControl w:val="0"/>
              <w:tabs>
                <w:tab w:val="center" w:pos="384"/>
              </w:tabs>
              <w:spacing w:after="0" w:line="240" w:lineRule="auto"/>
              <w:rPr>
                <w:rFonts w:cs="Arial"/>
                <w:color w:val="000000" w:themeColor="text1"/>
                <w:sz w:val="20"/>
                <w:szCs w:val="20"/>
              </w:rPr>
            </w:pPr>
          </w:p>
          <w:p w:rsidR="00022779" w:rsidRDefault="008F563E">
            <w:pPr>
              <w:widowControl w:val="0"/>
              <w:tabs>
                <w:tab w:val="center" w:pos="384"/>
              </w:tabs>
              <w:spacing w:after="0" w:line="240" w:lineRule="auto"/>
              <w:rPr>
                <w:rFonts w:cs="Arial"/>
                <w:color w:val="000000" w:themeColor="text1"/>
                <w:sz w:val="20"/>
                <w:szCs w:val="20"/>
              </w:rPr>
            </w:pPr>
            <w:r>
              <w:rPr>
                <w:rFonts w:cs="Arial"/>
                <w:color w:val="000000" w:themeColor="text1"/>
                <w:sz w:val="20"/>
                <w:szCs w:val="20"/>
              </w:rPr>
              <w:t>12 UE</w:t>
            </w:r>
          </w:p>
          <w:p w:rsidR="00022779" w:rsidRDefault="00022779">
            <w:pPr>
              <w:widowControl w:val="0"/>
              <w:tabs>
                <w:tab w:val="center" w:pos="384"/>
              </w:tabs>
              <w:spacing w:after="0" w:line="240" w:lineRule="auto"/>
              <w:jc w:val="left"/>
              <w:rPr>
                <w:rFonts w:cs="Arial"/>
                <w:color w:val="000000" w:themeColor="text1"/>
                <w:sz w:val="20"/>
                <w:szCs w:val="20"/>
              </w:rPr>
            </w:pPr>
          </w:p>
        </w:tc>
        <w:tc>
          <w:tcPr>
            <w:tcW w:w="7088" w:type="dxa"/>
            <w:gridSpan w:val="3"/>
          </w:tcPr>
          <w:p w:rsidR="00022779" w:rsidRDefault="00022779">
            <w:pPr>
              <w:spacing w:after="0" w:line="240" w:lineRule="auto"/>
              <w:jc w:val="left"/>
              <w:rPr>
                <w:rFonts w:cs="Arial"/>
                <w:color w:val="000000" w:themeColor="text1"/>
                <w:sz w:val="20"/>
                <w:szCs w:val="20"/>
              </w:rPr>
            </w:pPr>
          </w:p>
          <w:p w:rsidR="00022779" w:rsidRDefault="008F563E">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erklären den idealtypischen Konjunkturverlauf, beschreiben die einzelnen Phasen des Konjunkturzyklus und analysieren deren Merkmale.</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analysieren wesentliche Konjunkturindikatoren, bewerten deren Aussagekraft und nutzen diese zur Diagnose und Prognose wirtschaftlicher Entwicklungen.</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erläutern die Ursachen von Konjunkturschwankungen, analysieren deren Auswirkungen auf Wirtschaft und Gesellschaft und bewerten mögliche Gegenmaßnahmen.</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 xml:space="preserve">erklären die Ziele der Konjunkturpolitik, unterscheiden deren Arten und </w:t>
            </w:r>
            <w:r>
              <w:rPr>
                <w:rFonts w:cs="Arial"/>
                <w:color w:val="000000" w:themeColor="text1"/>
                <w:sz w:val="20"/>
                <w:szCs w:val="20"/>
              </w:rPr>
              <w:lastRenderedPageBreak/>
              <w:t>bewerten die Wirksamkeit und Relevanz der eingesetzten Maßnahmen.</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reflektieren die Grenzen und Risiken der Konjunkturpolitik, analysieren mögliche Zielkonflikte und bewerten die Nachhaltigkeit wirtschaftspolitischer Eingriffe.</w:t>
            </w:r>
          </w:p>
          <w:p w:rsidR="00022779" w:rsidRDefault="00022779">
            <w:pPr>
              <w:widowControl w:val="0"/>
              <w:spacing w:after="0"/>
              <w:rPr>
                <w:rFonts w:cs="Arial"/>
                <w:color w:val="000000" w:themeColor="text1"/>
                <w:sz w:val="20"/>
                <w:szCs w:val="20"/>
              </w:rPr>
            </w:pPr>
          </w:p>
          <w:p w:rsidR="00022779" w:rsidRDefault="008F563E">
            <w:pPr>
              <w:widowControl w:val="0"/>
              <w:spacing w:after="0"/>
              <w:rPr>
                <w:rFonts w:cs="Arial"/>
                <w:color w:val="000000" w:themeColor="text1"/>
                <w:sz w:val="20"/>
                <w:szCs w:val="20"/>
              </w:rPr>
            </w:pPr>
            <w:r>
              <w:rPr>
                <w:rFonts w:cs="Arial"/>
                <w:b/>
                <w:bCs/>
                <w:color w:val="000000" w:themeColor="text1"/>
                <w:sz w:val="20"/>
                <w:szCs w:val="20"/>
              </w:rPr>
              <w:t>Mögliche Inhalte:</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Konjunkturverläufe und Konjunkturphasen im idealtypischen Zyklus</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Konjunkturindikatoren für Diagnose und Prognose</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Ursachen von Konjunkturschwankungen und deren Auswirkungen</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Ziele und Arten der Konjunkturpolitik</w:t>
            </w:r>
          </w:p>
          <w:p w:rsidR="00022779" w:rsidRDefault="008F563E" w:rsidP="00C94DE6">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Grenzen und Risiken der Konjunkturpolitik</w:t>
            </w:r>
          </w:p>
          <w:p w:rsidR="00B41887" w:rsidRPr="00B41887" w:rsidRDefault="00B41887" w:rsidP="00B41887">
            <w:pPr>
              <w:widowControl w:val="0"/>
              <w:spacing w:after="120" w:line="240" w:lineRule="auto"/>
              <w:rPr>
                <w:rFonts w:cs="Arial"/>
                <w:color w:val="000000" w:themeColor="text1"/>
                <w:sz w:val="20"/>
                <w:szCs w:val="20"/>
              </w:rPr>
            </w:pPr>
          </w:p>
        </w:tc>
        <w:tc>
          <w:tcPr>
            <w:tcW w:w="1701" w:type="dxa"/>
          </w:tcPr>
          <w:p w:rsidR="00022779" w:rsidRDefault="00022779">
            <w:pPr>
              <w:widowControl w:val="0"/>
              <w:spacing w:after="0" w:line="240" w:lineRule="auto"/>
              <w:jc w:val="left"/>
              <w:rPr>
                <w:rFonts w:cs="Arial"/>
                <w:color w:val="000000" w:themeColor="text1"/>
                <w:sz w:val="20"/>
                <w:szCs w:val="20"/>
              </w:rPr>
            </w:pPr>
          </w:p>
        </w:tc>
        <w:tc>
          <w:tcPr>
            <w:tcW w:w="1749" w:type="dxa"/>
          </w:tcPr>
          <w:p w:rsidR="00022779" w:rsidRDefault="00022779">
            <w:pPr>
              <w:spacing w:line="240" w:lineRule="auto"/>
              <w:jc w:val="left"/>
              <w:rPr>
                <w:rFonts w:cs="Arial"/>
                <w:color w:val="000000" w:themeColor="text1"/>
                <w:sz w:val="20"/>
                <w:szCs w:val="20"/>
              </w:rPr>
            </w:pPr>
          </w:p>
          <w:p w:rsidR="00022779" w:rsidRDefault="00022779">
            <w:pPr>
              <w:spacing w:line="240" w:lineRule="auto"/>
              <w:jc w:val="left"/>
              <w:rPr>
                <w:rFonts w:cs="Arial"/>
                <w:color w:val="000000" w:themeColor="text1"/>
                <w:sz w:val="20"/>
                <w:szCs w:val="20"/>
              </w:rPr>
            </w:pPr>
          </w:p>
          <w:p w:rsidR="00022779" w:rsidRDefault="00022779">
            <w:pPr>
              <w:spacing w:line="240" w:lineRule="auto"/>
              <w:jc w:val="left"/>
              <w:rPr>
                <w:rFonts w:cs="Arial"/>
                <w:color w:val="000000" w:themeColor="text1"/>
                <w:sz w:val="20"/>
                <w:szCs w:val="20"/>
              </w:rPr>
            </w:pPr>
          </w:p>
          <w:p w:rsidR="00022779" w:rsidRDefault="00022779">
            <w:pPr>
              <w:spacing w:line="240" w:lineRule="auto"/>
              <w:jc w:val="left"/>
              <w:rPr>
                <w:rFonts w:cs="Arial"/>
                <w:color w:val="000000" w:themeColor="text1"/>
                <w:sz w:val="20"/>
                <w:szCs w:val="20"/>
              </w:rPr>
            </w:pPr>
          </w:p>
          <w:p w:rsidR="00022779" w:rsidRDefault="00022779">
            <w:pPr>
              <w:spacing w:line="240" w:lineRule="auto"/>
              <w:jc w:val="left"/>
              <w:rPr>
                <w:rFonts w:cs="Arial"/>
                <w:color w:val="000000" w:themeColor="text1"/>
                <w:sz w:val="20"/>
                <w:szCs w:val="20"/>
              </w:rPr>
            </w:pPr>
          </w:p>
          <w:p w:rsidR="00022779" w:rsidRDefault="00022779">
            <w:pPr>
              <w:spacing w:line="240" w:lineRule="auto"/>
              <w:jc w:val="left"/>
              <w:rPr>
                <w:rFonts w:cs="Arial"/>
                <w:color w:val="000000" w:themeColor="text1"/>
                <w:sz w:val="20"/>
                <w:szCs w:val="20"/>
              </w:rPr>
            </w:pPr>
          </w:p>
          <w:p w:rsidR="00022779" w:rsidRDefault="00022779">
            <w:pPr>
              <w:spacing w:line="240" w:lineRule="auto"/>
              <w:jc w:val="left"/>
              <w:rPr>
                <w:rFonts w:cs="Arial"/>
                <w:color w:val="000000" w:themeColor="text1"/>
                <w:sz w:val="20"/>
                <w:szCs w:val="20"/>
              </w:rPr>
            </w:pPr>
          </w:p>
          <w:p w:rsidR="00022779" w:rsidRDefault="00022779">
            <w:pPr>
              <w:spacing w:line="240" w:lineRule="auto"/>
              <w:jc w:val="left"/>
              <w:rPr>
                <w:rFonts w:cs="Arial"/>
                <w:color w:val="000000" w:themeColor="text1"/>
                <w:sz w:val="20"/>
                <w:szCs w:val="20"/>
              </w:rPr>
            </w:pPr>
          </w:p>
          <w:p w:rsidR="00022779" w:rsidRDefault="00022779">
            <w:pPr>
              <w:spacing w:line="240" w:lineRule="auto"/>
              <w:jc w:val="left"/>
              <w:rPr>
                <w:rFonts w:cs="Arial"/>
                <w:color w:val="000000" w:themeColor="text1"/>
                <w:sz w:val="20"/>
                <w:szCs w:val="20"/>
              </w:rPr>
            </w:pPr>
          </w:p>
          <w:p w:rsidR="00022779" w:rsidRDefault="00022779">
            <w:pPr>
              <w:spacing w:line="240" w:lineRule="auto"/>
              <w:jc w:val="left"/>
              <w:rPr>
                <w:rFonts w:cs="Arial"/>
                <w:color w:val="000000" w:themeColor="text1"/>
                <w:sz w:val="20"/>
                <w:szCs w:val="20"/>
              </w:rPr>
            </w:pPr>
          </w:p>
          <w:p w:rsidR="00022779" w:rsidRDefault="008F563E">
            <w:pPr>
              <w:spacing w:line="240" w:lineRule="auto"/>
              <w:jc w:val="left"/>
              <w:rPr>
                <w:rFonts w:cs="Arial"/>
                <w:sz w:val="20"/>
                <w:szCs w:val="20"/>
              </w:rPr>
            </w:pPr>
            <w:r>
              <w:rPr>
                <w:rFonts w:cs="Arial"/>
                <w:color w:val="000000" w:themeColor="text1"/>
                <w:sz w:val="20"/>
                <w:szCs w:val="20"/>
              </w:rPr>
              <w:t>Instrumente der Konjunkturpolitik (Fiskalpolitik und Geldpolitik) in TK7</w:t>
            </w:r>
          </w:p>
        </w:tc>
      </w:tr>
      <w:tr w:rsidR="00022779">
        <w:trPr>
          <w:trHeight w:val="907"/>
        </w:trPr>
        <w:tc>
          <w:tcPr>
            <w:tcW w:w="3964" w:type="dxa"/>
          </w:tcPr>
          <w:p w:rsidR="00022779" w:rsidRDefault="008F563E">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lastRenderedPageBreak/>
              <w:t>Themenkomplex 6:</w:t>
            </w:r>
          </w:p>
          <w:p w:rsidR="00022779" w:rsidRDefault="008F563E">
            <w:pPr>
              <w:widowControl w:val="0"/>
              <w:tabs>
                <w:tab w:val="center" w:pos="384"/>
              </w:tabs>
              <w:spacing w:after="0" w:line="240" w:lineRule="auto"/>
              <w:jc w:val="left"/>
              <w:rPr>
                <w:rFonts w:cs="Arial"/>
                <w:b/>
                <w:color w:val="000000" w:themeColor="text1"/>
                <w:sz w:val="20"/>
                <w:szCs w:val="20"/>
              </w:rPr>
            </w:pPr>
            <w:r>
              <w:rPr>
                <w:rFonts w:cs="Arial"/>
                <w:b/>
                <w:color w:val="000000" w:themeColor="text1"/>
                <w:sz w:val="20"/>
                <w:szCs w:val="20"/>
              </w:rPr>
              <w:t>Wirtschaftsstabilität und Wirtschaftspolitik</w:t>
            </w:r>
          </w:p>
          <w:p w:rsidR="00022779" w:rsidRDefault="00022779">
            <w:pPr>
              <w:widowControl w:val="0"/>
              <w:tabs>
                <w:tab w:val="center" w:pos="384"/>
              </w:tabs>
              <w:spacing w:after="0" w:line="240" w:lineRule="auto"/>
              <w:rPr>
                <w:rFonts w:cs="Arial"/>
                <w:color w:val="000000" w:themeColor="text1"/>
                <w:sz w:val="20"/>
                <w:szCs w:val="20"/>
              </w:rPr>
            </w:pPr>
          </w:p>
          <w:p w:rsidR="00022779" w:rsidRDefault="008F563E">
            <w:pPr>
              <w:spacing w:after="0" w:line="240" w:lineRule="auto"/>
              <w:jc w:val="left"/>
              <w:rPr>
                <w:rFonts w:cs="Arial"/>
                <w:color w:val="000000" w:themeColor="text1"/>
                <w:sz w:val="20"/>
                <w:szCs w:val="20"/>
              </w:rPr>
            </w:pPr>
            <w:r>
              <w:rPr>
                <w:rFonts w:cs="Arial"/>
                <w:color w:val="000000" w:themeColor="text1"/>
                <w:sz w:val="20"/>
                <w:szCs w:val="20"/>
              </w:rPr>
              <w:t xml:space="preserve">[…] </w:t>
            </w:r>
            <w:r>
              <w:rPr>
                <w:rFonts w:cs="Arial"/>
                <w:sz w:val="20"/>
                <w:szCs w:val="20"/>
                <w:lang w:eastAsia="de-DE"/>
              </w:rPr>
              <w:t>der staatlichen Maßnahmen zur Förderung der Stabilität und des Wachstums der Wirtschaft.</w:t>
            </w:r>
          </w:p>
          <w:p w:rsidR="00022779" w:rsidRDefault="00022779">
            <w:pPr>
              <w:widowControl w:val="0"/>
              <w:tabs>
                <w:tab w:val="center" w:pos="384"/>
              </w:tabs>
              <w:spacing w:after="0" w:line="240" w:lineRule="auto"/>
              <w:rPr>
                <w:rFonts w:cs="Arial"/>
                <w:color w:val="000000" w:themeColor="text1"/>
                <w:sz w:val="20"/>
                <w:szCs w:val="20"/>
              </w:rPr>
            </w:pPr>
          </w:p>
          <w:p w:rsidR="00022779" w:rsidRDefault="008F563E">
            <w:pPr>
              <w:widowControl w:val="0"/>
              <w:tabs>
                <w:tab w:val="center" w:pos="384"/>
              </w:tabs>
              <w:spacing w:after="0" w:line="240" w:lineRule="auto"/>
              <w:rPr>
                <w:rFonts w:cs="Arial"/>
                <w:color w:val="000000" w:themeColor="text1"/>
                <w:sz w:val="20"/>
                <w:szCs w:val="20"/>
              </w:rPr>
            </w:pPr>
            <w:r>
              <w:rPr>
                <w:rFonts w:cs="Arial"/>
                <w:color w:val="000000" w:themeColor="text1"/>
                <w:sz w:val="20"/>
                <w:szCs w:val="20"/>
              </w:rPr>
              <w:t>10 UE</w:t>
            </w:r>
          </w:p>
          <w:p w:rsidR="00022779" w:rsidRDefault="00022779">
            <w:pPr>
              <w:widowControl w:val="0"/>
              <w:tabs>
                <w:tab w:val="center" w:pos="384"/>
              </w:tabs>
              <w:spacing w:after="0" w:line="240" w:lineRule="auto"/>
              <w:jc w:val="left"/>
              <w:rPr>
                <w:rFonts w:cs="Arial"/>
                <w:b/>
                <w:bCs/>
                <w:color w:val="000000" w:themeColor="text1"/>
                <w:sz w:val="20"/>
                <w:szCs w:val="20"/>
              </w:rPr>
            </w:pPr>
          </w:p>
        </w:tc>
        <w:tc>
          <w:tcPr>
            <w:tcW w:w="7088" w:type="dxa"/>
            <w:gridSpan w:val="3"/>
          </w:tcPr>
          <w:p w:rsidR="00022779" w:rsidRDefault="00022779">
            <w:pPr>
              <w:spacing w:after="0" w:line="240" w:lineRule="auto"/>
              <w:jc w:val="left"/>
              <w:rPr>
                <w:rFonts w:cs="Arial"/>
                <w:color w:val="000000" w:themeColor="text1"/>
                <w:sz w:val="20"/>
                <w:szCs w:val="20"/>
              </w:rPr>
            </w:pPr>
          </w:p>
          <w:p w:rsidR="00022779" w:rsidRDefault="008F563E">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022779" w:rsidRDefault="008F563E" w:rsidP="00B41887">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 xml:space="preserve">beschreiben die verschiedenen Wirtschaftssektoren, analysieren deren Funktionen und Bedeutung und bewerten deren Entwicklung im Kontext wirtschaftlicher Strukturen. </w:t>
            </w:r>
          </w:p>
          <w:p w:rsidR="00022779" w:rsidRDefault="008F563E" w:rsidP="00B41887">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 xml:space="preserve">erklären die Ziele des Magischen Sechsecks, analysieren deren Zusammenhänge und Zielkonflikte und bewerten deren Bedeutung für die Wirtschaftsstabilität. </w:t>
            </w:r>
          </w:p>
          <w:p w:rsidR="00022779" w:rsidRDefault="008F563E" w:rsidP="00B41887">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 xml:space="preserve">erläutern die Aufgaben und Ziele der Wirtschaftspolitik, analysieren deren Auswirkungen auf die Wirtschaft und bewerten die Umsetzung verschiedener Maßnahmen. </w:t>
            </w:r>
          </w:p>
          <w:p w:rsidR="00022779" w:rsidRDefault="008F563E" w:rsidP="00B41887">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 xml:space="preserve">analysieren wesentliche Messgrößen wie BIP, Arbeitslosenquote, Inflation und Außenhandelsbilanz und bewerten deren Aussagekraft für die Erreichung wirtschaftspolitischer Ziele. </w:t>
            </w:r>
          </w:p>
          <w:p w:rsidR="00022779" w:rsidRDefault="008F563E" w:rsidP="00B41887">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untersuchen aktuelle wirtschaftspolitische Maßnahmen und Beispiele, analysieren deren Wirkung auf die Wirtschaft und reflektieren deren gesellschaftliche Relevanz.</w:t>
            </w:r>
            <w:r>
              <w:rPr>
                <w:rFonts w:cs="Arial"/>
                <w:b/>
                <w:bCs/>
                <w:color w:val="000000" w:themeColor="text1"/>
                <w:sz w:val="20"/>
                <w:szCs w:val="20"/>
              </w:rPr>
              <w:t xml:space="preserve"> </w:t>
            </w:r>
          </w:p>
          <w:p w:rsidR="00B41887" w:rsidRDefault="00B41887">
            <w:pPr>
              <w:widowControl w:val="0"/>
              <w:spacing w:after="0" w:line="240" w:lineRule="auto"/>
              <w:jc w:val="left"/>
              <w:rPr>
                <w:rFonts w:cs="Arial"/>
                <w:b/>
                <w:bCs/>
                <w:color w:val="000000" w:themeColor="text1"/>
                <w:sz w:val="20"/>
                <w:szCs w:val="20"/>
              </w:rPr>
            </w:pPr>
          </w:p>
          <w:p w:rsidR="00022779" w:rsidRDefault="008F563E">
            <w:pPr>
              <w:widowControl w:val="0"/>
              <w:spacing w:after="0" w:line="240" w:lineRule="auto"/>
              <w:jc w:val="left"/>
              <w:rPr>
                <w:rFonts w:cs="Arial"/>
                <w:b/>
                <w:bCs/>
                <w:color w:val="000000" w:themeColor="text1"/>
                <w:sz w:val="20"/>
                <w:szCs w:val="20"/>
              </w:rPr>
            </w:pPr>
            <w:r>
              <w:rPr>
                <w:rFonts w:cs="Arial"/>
                <w:b/>
                <w:bCs/>
                <w:color w:val="000000" w:themeColor="text1"/>
                <w:sz w:val="20"/>
                <w:szCs w:val="20"/>
              </w:rPr>
              <w:lastRenderedPageBreak/>
              <w:t>Mögliche Inhalte:</w:t>
            </w:r>
          </w:p>
          <w:p w:rsidR="00022779" w:rsidRDefault="008F563E" w:rsidP="00B41887">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Wirtschaftssektoren im Überblick</w:t>
            </w:r>
          </w:p>
          <w:p w:rsidR="00022779" w:rsidRDefault="008F563E" w:rsidP="00B41887">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 xml:space="preserve">Wirtschaftsstabilität und Magisches Sechseck </w:t>
            </w:r>
          </w:p>
          <w:p w:rsidR="00022779" w:rsidRDefault="008F563E" w:rsidP="00B41887">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Aufgaben und Ziele der Wirtschaftspolitik</w:t>
            </w:r>
          </w:p>
          <w:p w:rsidR="00022779" w:rsidRDefault="008F563E" w:rsidP="00B41887">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Messgrößen für wirtschaftspolitische Ziele</w:t>
            </w:r>
          </w:p>
          <w:p w:rsidR="00022779" w:rsidRDefault="008F563E" w:rsidP="00B41887">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Praxisbeispiele und aktuelle Bezüge</w:t>
            </w:r>
          </w:p>
          <w:p w:rsidR="00B41887" w:rsidRDefault="00B41887" w:rsidP="00B41887">
            <w:pPr>
              <w:pStyle w:val="Listenabsatz"/>
              <w:widowControl w:val="0"/>
              <w:spacing w:after="120" w:line="240" w:lineRule="auto"/>
              <w:ind w:left="714"/>
              <w:contextualSpacing w:val="0"/>
              <w:rPr>
                <w:rFonts w:cs="Arial"/>
                <w:color w:val="000000" w:themeColor="text1"/>
                <w:sz w:val="20"/>
                <w:szCs w:val="20"/>
              </w:rPr>
            </w:pPr>
          </w:p>
        </w:tc>
        <w:tc>
          <w:tcPr>
            <w:tcW w:w="1701" w:type="dxa"/>
          </w:tcPr>
          <w:p w:rsidR="00022779" w:rsidRDefault="00022779">
            <w:pPr>
              <w:spacing w:line="240" w:lineRule="auto"/>
              <w:jc w:val="left"/>
              <w:rPr>
                <w:rFonts w:cs="Arial"/>
                <w:sz w:val="20"/>
                <w:szCs w:val="20"/>
              </w:rPr>
            </w:pPr>
          </w:p>
        </w:tc>
        <w:tc>
          <w:tcPr>
            <w:tcW w:w="1749" w:type="dxa"/>
          </w:tcPr>
          <w:p w:rsidR="00022779" w:rsidRDefault="00022779">
            <w:pPr>
              <w:spacing w:line="240" w:lineRule="auto"/>
              <w:jc w:val="left"/>
              <w:rPr>
                <w:rFonts w:cs="Arial"/>
                <w:sz w:val="20"/>
                <w:szCs w:val="20"/>
              </w:rPr>
            </w:pPr>
          </w:p>
        </w:tc>
      </w:tr>
      <w:tr w:rsidR="00022779">
        <w:trPr>
          <w:trHeight w:val="907"/>
        </w:trPr>
        <w:tc>
          <w:tcPr>
            <w:tcW w:w="3964" w:type="dxa"/>
          </w:tcPr>
          <w:p w:rsidR="00022779" w:rsidRDefault="008F563E">
            <w:pPr>
              <w:keepNext/>
              <w:keepLines/>
              <w:widowControl w:val="0"/>
              <w:tabs>
                <w:tab w:val="center" w:pos="384"/>
              </w:tabs>
              <w:spacing w:after="0" w:line="240" w:lineRule="auto"/>
              <w:jc w:val="left"/>
              <w:rPr>
                <w:rFonts w:cs="Arial"/>
                <w:b/>
                <w:color w:val="000000" w:themeColor="text1"/>
                <w:sz w:val="20"/>
                <w:szCs w:val="20"/>
              </w:rPr>
            </w:pPr>
            <w:r>
              <w:rPr>
                <w:rFonts w:cs="Arial"/>
                <w:b/>
                <w:color w:val="000000" w:themeColor="text1"/>
                <w:sz w:val="20"/>
                <w:szCs w:val="20"/>
              </w:rPr>
              <w:lastRenderedPageBreak/>
              <w:t>Themenkomplex 7:</w:t>
            </w:r>
          </w:p>
          <w:p w:rsidR="00022779" w:rsidRDefault="008F563E">
            <w:pPr>
              <w:keepNext/>
              <w:keepLines/>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Instrumente der Wirtschaftspolitik</w:t>
            </w:r>
          </w:p>
          <w:p w:rsidR="00022779" w:rsidRDefault="00022779">
            <w:pPr>
              <w:keepNext/>
              <w:keepLines/>
              <w:widowControl w:val="0"/>
              <w:tabs>
                <w:tab w:val="center" w:pos="384"/>
              </w:tabs>
              <w:spacing w:after="0" w:line="240" w:lineRule="auto"/>
              <w:jc w:val="left"/>
              <w:rPr>
                <w:rFonts w:cs="Arial"/>
                <w:b/>
                <w:bCs/>
                <w:color w:val="000000" w:themeColor="text1"/>
                <w:sz w:val="20"/>
                <w:szCs w:val="20"/>
              </w:rPr>
            </w:pPr>
          </w:p>
          <w:p w:rsidR="00022779" w:rsidRDefault="008F563E">
            <w:pPr>
              <w:spacing w:after="0" w:line="240" w:lineRule="auto"/>
              <w:jc w:val="left"/>
              <w:rPr>
                <w:rFonts w:cs="Arial"/>
                <w:b/>
                <w:bCs/>
                <w:color w:val="000000" w:themeColor="text1"/>
                <w:sz w:val="20"/>
                <w:szCs w:val="20"/>
              </w:rPr>
            </w:pPr>
            <w:r>
              <w:rPr>
                <w:rFonts w:cs="Arial"/>
                <w:sz w:val="20"/>
                <w:szCs w:val="20"/>
                <w:lang w:eastAsia="de-DE"/>
              </w:rPr>
              <w:t>Sie richten Entscheidungen auch an der Wirtschaftspolitik ([…]</w:t>
            </w:r>
            <w:r>
              <w:rPr>
                <w:rFonts w:cs="Arial"/>
                <w:i/>
                <w:iCs/>
                <w:sz w:val="20"/>
                <w:szCs w:val="20"/>
                <w:lang w:eastAsia="de-DE"/>
              </w:rPr>
              <w:t>, Prozesspolitik, Strukturpolitik und Fiskalpolitik</w:t>
            </w:r>
            <w:r>
              <w:rPr>
                <w:rFonts w:cs="Arial"/>
                <w:sz w:val="20"/>
                <w:szCs w:val="20"/>
                <w:lang w:eastAsia="de-DE"/>
              </w:rPr>
              <w:t>) und Geldpolitik (</w:t>
            </w:r>
            <w:r>
              <w:rPr>
                <w:rFonts w:cs="Arial"/>
                <w:i/>
                <w:iCs/>
                <w:sz w:val="20"/>
                <w:szCs w:val="20"/>
                <w:lang w:eastAsia="de-DE"/>
              </w:rPr>
              <w:t>Offenmarktpolitik der Europäischen Zentralbank</w:t>
            </w:r>
            <w:r>
              <w:rPr>
                <w:rFonts w:cs="Arial"/>
                <w:sz w:val="20"/>
                <w:szCs w:val="20"/>
                <w:lang w:eastAsia="de-DE"/>
              </w:rPr>
              <w:t>) aus und antizipieren deren Auswirkung auf das Unternehmen.</w:t>
            </w:r>
          </w:p>
          <w:p w:rsidR="00022779" w:rsidRDefault="00022779">
            <w:pPr>
              <w:spacing w:after="0" w:line="240" w:lineRule="auto"/>
              <w:jc w:val="left"/>
              <w:rPr>
                <w:rFonts w:cs="Arial"/>
                <w:b/>
                <w:bCs/>
                <w:color w:val="000000" w:themeColor="text1"/>
                <w:sz w:val="20"/>
                <w:szCs w:val="20"/>
              </w:rPr>
            </w:pPr>
          </w:p>
          <w:p w:rsidR="00022779" w:rsidRDefault="00022779">
            <w:pPr>
              <w:keepNext/>
              <w:keepLines/>
              <w:widowControl w:val="0"/>
              <w:tabs>
                <w:tab w:val="center" w:pos="384"/>
              </w:tabs>
              <w:spacing w:after="0" w:line="240" w:lineRule="auto"/>
              <w:jc w:val="left"/>
              <w:rPr>
                <w:rFonts w:cs="Arial"/>
                <w:b/>
                <w:bCs/>
                <w:color w:val="000000" w:themeColor="text1"/>
                <w:sz w:val="20"/>
                <w:szCs w:val="20"/>
              </w:rPr>
            </w:pPr>
          </w:p>
          <w:p w:rsidR="00E916A9" w:rsidRDefault="008F563E">
            <w:pPr>
              <w:keepNext/>
              <w:keepLines/>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14 UE</w:t>
            </w:r>
            <w:bookmarkStart w:id="3" w:name="_GoBack"/>
            <w:bookmarkEnd w:id="3"/>
          </w:p>
          <w:p w:rsidR="00E916A9" w:rsidRPr="00E916A9" w:rsidRDefault="00E916A9" w:rsidP="00E916A9">
            <w:pPr>
              <w:rPr>
                <w:rFonts w:cs="Arial"/>
                <w:sz w:val="20"/>
                <w:szCs w:val="20"/>
              </w:rPr>
            </w:pPr>
          </w:p>
          <w:p w:rsidR="00E916A9" w:rsidRPr="00E916A9" w:rsidRDefault="00E916A9" w:rsidP="00E916A9">
            <w:pPr>
              <w:rPr>
                <w:rFonts w:cs="Arial"/>
                <w:sz w:val="20"/>
                <w:szCs w:val="20"/>
              </w:rPr>
            </w:pPr>
          </w:p>
          <w:p w:rsidR="00E916A9" w:rsidRPr="00E916A9" w:rsidRDefault="00E916A9" w:rsidP="00E916A9">
            <w:pPr>
              <w:rPr>
                <w:rFonts w:cs="Arial"/>
                <w:sz w:val="20"/>
                <w:szCs w:val="20"/>
              </w:rPr>
            </w:pPr>
          </w:p>
          <w:p w:rsidR="00E916A9" w:rsidRPr="00E916A9" w:rsidRDefault="00E916A9" w:rsidP="00E916A9">
            <w:pPr>
              <w:rPr>
                <w:rFonts w:cs="Arial"/>
                <w:sz w:val="20"/>
                <w:szCs w:val="20"/>
              </w:rPr>
            </w:pPr>
          </w:p>
          <w:p w:rsidR="00E916A9" w:rsidRPr="00E916A9" w:rsidRDefault="00E916A9" w:rsidP="00E916A9">
            <w:pPr>
              <w:rPr>
                <w:rFonts w:cs="Arial"/>
                <w:sz w:val="20"/>
                <w:szCs w:val="20"/>
              </w:rPr>
            </w:pPr>
          </w:p>
          <w:p w:rsidR="00E916A9" w:rsidRPr="00E916A9" w:rsidRDefault="00E916A9" w:rsidP="00E916A9">
            <w:pPr>
              <w:rPr>
                <w:rFonts w:cs="Arial"/>
                <w:sz w:val="20"/>
                <w:szCs w:val="20"/>
              </w:rPr>
            </w:pPr>
          </w:p>
          <w:p w:rsidR="00E916A9" w:rsidRPr="00E916A9" w:rsidRDefault="00E916A9" w:rsidP="00E916A9">
            <w:pPr>
              <w:rPr>
                <w:rFonts w:cs="Arial"/>
                <w:sz w:val="20"/>
                <w:szCs w:val="20"/>
              </w:rPr>
            </w:pPr>
          </w:p>
          <w:p w:rsidR="00E916A9" w:rsidRPr="00E916A9" w:rsidRDefault="00E916A9" w:rsidP="00E916A9">
            <w:pPr>
              <w:rPr>
                <w:rFonts w:cs="Arial"/>
                <w:sz w:val="20"/>
                <w:szCs w:val="20"/>
              </w:rPr>
            </w:pPr>
          </w:p>
          <w:p w:rsidR="00E916A9" w:rsidRPr="00E916A9" w:rsidRDefault="00E916A9" w:rsidP="00E916A9">
            <w:pPr>
              <w:rPr>
                <w:rFonts w:cs="Arial"/>
                <w:sz w:val="20"/>
                <w:szCs w:val="20"/>
              </w:rPr>
            </w:pPr>
          </w:p>
          <w:p w:rsidR="00E916A9" w:rsidRPr="00E916A9" w:rsidRDefault="00E916A9" w:rsidP="00E916A9">
            <w:pPr>
              <w:rPr>
                <w:rFonts w:cs="Arial"/>
                <w:sz w:val="20"/>
                <w:szCs w:val="20"/>
              </w:rPr>
            </w:pPr>
          </w:p>
          <w:p w:rsidR="00E916A9" w:rsidRPr="00E916A9" w:rsidRDefault="00E916A9" w:rsidP="00E916A9">
            <w:pPr>
              <w:rPr>
                <w:rFonts w:cs="Arial"/>
                <w:sz w:val="20"/>
                <w:szCs w:val="20"/>
              </w:rPr>
            </w:pPr>
          </w:p>
          <w:p w:rsidR="00E916A9" w:rsidRDefault="00E916A9" w:rsidP="00E916A9">
            <w:pPr>
              <w:rPr>
                <w:rFonts w:cs="Arial"/>
                <w:sz w:val="20"/>
                <w:szCs w:val="20"/>
              </w:rPr>
            </w:pPr>
          </w:p>
          <w:p w:rsidR="00022779" w:rsidRPr="00E916A9" w:rsidRDefault="00022779" w:rsidP="00E916A9">
            <w:pPr>
              <w:ind w:firstLine="851"/>
              <w:rPr>
                <w:rFonts w:cs="Arial"/>
                <w:sz w:val="20"/>
                <w:szCs w:val="20"/>
              </w:rPr>
            </w:pPr>
          </w:p>
        </w:tc>
        <w:tc>
          <w:tcPr>
            <w:tcW w:w="7088" w:type="dxa"/>
            <w:gridSpan w:val="3"/>
          </w:tcPr>
          <w:p w:rsidR="00022779" w:rsidRDefault="00022779">
            <w:pPr>
              <w:keepNext/>
              <w:keepLines/>
              <w:spacing w:after="0" w:line="240" w:lineRule="auto"/>
              <w:jc w:val="left"/>
              <w:rPr>
                <w:rFonts w:cs="Arial"/>
                <w:color w:val="000000" w:themeColor="text1"/>
                <w:sz w:val="20"/>
                <w:szCs w:val="20"/>
              </w:rPr>
            </w:pPr>
          </w:p>
          <w:p w:rsidR="00022779" w:rsidRDefault="008F563E">
            <w:pPr>
              <w:keepNext/>
              <w:keepLines/>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022779" w:rsidRDefault="008F563E" w:rsidP="00B41887">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erklären die Instrumente der Fiskalpolitik, analysieren die Unterschiede zwischen expansiver und restriktiver Fiskalpolitik und bewerten deren Auswirkungen auf Konjunktur und Wirtschaft.</w:t>
            </w:r>
          </w:p>
          <w:p w:rsidR="00022779" w:rsidRDefault="008F563E" w:rsidP="00B41887">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erläutern die Steuerung der Geldmenge und Zinsen durch die Zentralbank, analysieren deren Auswirkungen auf wirtschaftliche Stabilität und beurteilen deren Bedeutung für die Erreichung wirtschaftspolitischer Ziele.</w:t>
            </w:r>
          </w:p>
          <w:p w:rsidR="00022779" w:rsidRDefault="008F563E" w:rsidP="00B41887">
            <w:pPr>
              <w:pStyle w:val="Listenabsatz"/>
              <w:widowControl w:val="0"/>
              <w:numPr>
                <w:ilvl w:val="0"/>
                <w:numId w:val="30"/>
              </w:numPr>
              <w:spacing w:after="120" w:line="240" w:lineRule="auto"/>
              <w:ind w:left="714" w:hanging="357"/>
              <w:contextualSpacing w:val="0"/>
              <w:rPr>
                <w:rFonts w:cs="Arial"/>
                <w:color w:val="000000" w:themeColor="text1"/>
                <w:sz w:val="20"/>
                <w:szCs w:val="20"/>
              </w:rPr>
            </w:pPr>
            <w:r>
              <w:rPr>
                <w:rFonts w:cs="Arial"/>
                <w:color w:val="000000" w:themeColor="text1"/>
                <w:sz w:val="20"/>
                <w:szCs w:val="20"/>
              </w:rPr>
              <w:t>erklären die Maßnahmen der Prozesspolitik zur Beeinflussung des Konjunkturverlaufs, analysieren deren Wirksamkeit in verschiedenen Konjunkturphasen und bewerten deren Bedeutung für die Wirtschaftsstabilität.</w:t>
            </w:r>
          </w:p>
          <w:p w:rsidR="00022779" w:rsidRDefault="008F563E" w:rsidP="00B41887">
            <w:pPr>
              <w:pStyle w:val="Listenabsatz"/>
              <w:widowControl w:val="0"/>
              <w:numPr>
                <w:ilvl w:val="0"/>
                <w:numId w:val="30"/>
              </w:numPr>
              <w:spacing w:after="0" w:line="240" w:lineRule="auto"/>
              <w:ind w:left="714" w:hanging="357"/>
              <w:contextualSpacing w:val="0"/>
              <w:rPr>
                <w:rFonts w:cs="Arial"/>
                <w:color w:val="000000" w:themeColor="text1"/>
                <w:sz w:val="20"/>
                <w:szCs w:val="20"/>
              </w:rPr>
            </w:pPr>
            <w:r>
              <w:rPr>
                <w:rFonts w:cs="Arial"/>
                <w:color w:val="000000" w:themeColor="text1"/>
                <w:sz w:val="20"/>
                <w:szCs w:val="20"/>
              </w:rPr>
              <w:t>beschreiben die Ziele und Maßnahmen der Strukturpolitik, analysieren deren Bedeutung für die Förderung strukturschwacher Regionen und bewerten deren langfristige Auswirkungen auf die wirtschaftliche Entwicklung.</w:t>
            </w:r>
          </w:p>
          <w:p w:rsidR="00B41887" w:rsidRDefault="00B41887">
            <w:pPr>
              <w:keepNext/>
              <w:keepLines/>
              <w:widowControl w:val="0"/>
              <w:spacing w:after="0" w:line="240" w:lineRule="auto"/>
              <w:jc w:val="left"/>
              <w:rPr>
                <w:rFonts w:cs="Arial"/>
                <w:b/>
                <w:bCs/>
                <w:color w:val="000000" w:themeColor="text1"/>
                <w:sz w:val="20"/>
                <w:szCs w:val="20"/>
              </w:rPr>
            </w:pPr>
          </w:p>
          <w:p w:rsidR="00022779" w:rsidRDefault="008F563E">
            <w:pPr>
              <w:keepNext/>
              <w:keepLines/>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rsidR="00022779" w:rsidRDefault="008F563E" w:rsidP="00B41887">
            <w:pPr>
              <w:keepNext/>
              <w:keepLines/>
              <w:widowControl w:val="0"/>
              <w:numPr>
                <w:ilvl w:val="0"/>
                <w:numId w:val="31"/>
              </w:numPr>
              <w:spacing w:after="0" w:line="240" w:lineRule="auto"/>
              <w:ind w:hanging="357"/>
              <w:jc w:val="left"/>
              <w:rPr>
                <w:rFonts w:cs="Arial"/>
                <w:color w:val="000000" w:themeColor="text1"/>
                <w:sz w:val="20"/>
                <w:szCs w:val="20"/>
              </w:rPr>
            </w:pPr>
            <w:r>
              <w:rPr>
                <w:rFonts w:cs="Arial"/>
                <w:color w:val="000000" w:themeColor="text1"/>
                <w:sz w:val="20"/>
                <w:szCs w:val="20"/>
              </w:rPr>
              <w:t>Fiskalpolitik:</w:t>
            </w:r>
          </w:p>
          <w:p w:rsidR="00022779" w:rsidRDefault="008F563E" w:rsidP="00B41887">
            <w:pPr>
              <w:keepNext/>
              <w:keepLines/>
              <w:widowControl w:val="0"/>
              <w:numPr>
                <w:ilvl w:val="1"/>
                <w:numId w:val="32"/>
              </w:numPr>
              <w:spacing w:after="0" w:line="240" w:lineRule="auto"/>
              <w:ind w:hanging="357"/>
              <w:jc w:val="left"/>
              <w:rPr>
                <w:rFonts w:cs="Arial"/>
                <w:color w:val="000000" w:themeColor="text1"/>
                <w:sz w:val="20"/>
                <w:szCs w:val="20"/>
              </w:rPr>
            </w:pPr>
            <w:r>
              <w:rPr>
                <w:rFonts w:cs="Arial"/>
                <w:color w:val="000000" w:themeColor="text1"/>
                <w:sz w:val="20"/>
                <w:szCs w:val="20"/>
              </w:rPr>
              <w:t>Staatsausgaben, Steuern, Konjunkturprogramme</w:t>
            </w:r>
          </w:p>
          <w:p w:rsidR="00022779" w:rsidRDefault="008F563E" w:rsidP="00B41887">
            <w:pPr>
              <w:keepNext/>
              <w:keepLines/>
              <w:widowControl w:val="0"/>
              <w:numPr>
                <w:ilvl w:val="1"/>
                <w:numId w:val="32"/>
              </w:numPr>
              <w:spacing w:after="120" w:line="240" w:lineRule="auto"/>
              <w:ind w:hanging="357"/>
              <w:jc w:val="left"/>
              <w:rPr>
                <w:rFonts w:cs="Arial"/>
                <w:color w:val="000000" w:themeColor="text1"/>
                <w:sz w:val="20"/>
                <w:szCs w:val="20"/>
              </w:rPr>
            </w:pPr>
            <w:r>
              <w:rPr>
                <w:rFonts w:cs="Arial"/>
                <w:color w:val="000000" w:themeColor="text1"/>
                <w:sz w:val="20"/>
                <w:szCs w:val="20"/>
              </w:rPr>
              <w:t>Unterschied zwischen expansiver und restriktiver Fiskalpolitik</w:t>
            </w:r>
          </w:p>
          <w:p w:rsidR="00022779" w:rsidRDefault="008F563E" w:rsidP="00B41887">
            <w:pPr>
              <w:keepNext/>
              <w:keepLines/>
              <w:widowControl w:val="0"/>
              <w:numPr>
                <w:ilvl w:val="0"/>
                <w:numId w:val="31"/>
              </w:numPr>
              <w:spacing w:after="0" w:line="240" w:lineRule="auto"/>
              <w:ind w:hanging="357"/>
              <w:jc w:val="left"/>
              <w:rPr>
                <w:rFonts w:cs="Arial"/>
                <w:color w:val="000000" w:themeColor="text1"/>
                <w:sz w:val="20"/>
                <w:szCs w:val="20"/>
              </w:rPr>
            </w:pPr>
            <w:r>
              <w:rPr>
                <w:rFonts w:cs="Arial"/>
                <w:color w:val="000000" w:themeColor="text1"/>
                <w:sz w:val="20"/>
                <w:szCs w:val="20"/>
              </w:rPr>
              <w:t>Geldpolitik:</w:t>
            </w:r>
          </w:p>
          <w:p w:rsidR="00022779" w:rsidRDefault="008F563E" w:rsidP="00B41887">
            <w:pPr>
              <w:pStyle w:val="Listenabsatz"/>
              <w:keepNext/>
              <w:keepLines/>
              <w:widowControl w:val="0"/>
              <w:numPr>
                <w:ilvl w:val="1"/>
                <w:numId w:val="33"/>
              </w:numPr>
              <w:spacing w:after="0" w:line="240" w:lineRule="auto"/>
              <w:ind w:hanging="357"/>
              <w:contextualSpacing w:val="0"/>
              <w:jc w:val="left"/>
              <w:rPr>
                <w:rFonts w:cs="Arial"/>
                <w:color w:val="000000" w:themeColor="text1"/>
                <w:sz w:val="20"/>
                <w:szCs w:val="20"/>
              </w:rPr>
            </w:pPr>
            <w:r>
              <w:rPr>
                <w:rFonts w:cs="Arial"/>
                <w:color w:val="000000" w:themeColor="text1"/>
                <w:sz w:val="20"/>
                <w:szCs w:val="20"/>
              </w:rPr>
              <w:t>Steuerung der Geldmenge und Zinsen durch die Zentralbank (z. B. EZB)</w:t>
            </w:r>
          </w:p>
          <w:p w:rsidR="00022779" w:rsidRDefault="008F563E" w:rsidP="00B41887">
            <w:pPr>
              <w:pStyle w:val="Listenabsatz"/>
              <w:keepNext/>
              <w:keepLines/>
              <w:widowControl w:val="0"/>
              <w:numPr>
                <w:ilvl w:val="1"/>
                <w:numId w:val="33"/>
              </w:numPr>
              <w:spacing w:after="120" w:line="240" w:lineRule="auto"/>
              <w:ind w:hanging="357"/>
              <w:contextualSpacing w:val="0"/>
              <w:jc w:val="left"/>
              <w:rPr>
                <w:rFonts w:cs="Arial"/>
                <w:color w:val="000000" w:themeColor="text1"/>
                <w:sz w:val="20"/>
                <w:szCs w:val="20"/>
              </w:rPr>
            </w:pPr>
            <w:r>
              <w:rPr>
                <w:rFonts w:cs="Arial"/>
                <w:color w:val="000000" w:themeColor="text1"/>
                <w:sz w:val="20"/>
                <w:szCs w:val="20"/>
              </w:rPr>
              <w:t>Auswirkungen der Geldpolitik auf Wirtschaft und Stabilität</w:t>
            </w:r>
          </w:p>
          <w:p w:rsidR="00022779" w:rsidRDefault="008F563E" w:rsidP="00B41887">
            <w:pPr>
              <w:keepNext/>
              <w:keepLines/>
              <w:widowControl w:val="0"/>
              <w:numPr>
                <w:ilvl w:val="0"/>
                <w:numId w:val="31"/>
              </w:numPr>
              <w:spacing w:after="0" w:line="240" w:lineRule="auto"/>
              <w:ind w:hanging="357"/>
              <w:jc w:val="left"/>
              <w:rPr>
                <w:rFonts w:cs="Arial"/>
                <w:color w:val="000000" w:themeColor="text1"/>
                <w:sz w:val="20"/>
                <w:szCs w:val="20"/>
              </w:rPr>
            </w:pPr>
            <w:r>
              <w:rPr>
                <w:rFonts w:cs="Arial"/>
                <w:color w:val="000000" w:themeColor="text1"/>
                <w:sz w:val="20"/>
                <w:szCs w:val="20"/>
              </w:rPr>
              <w:t>Prozesspolitik:</w:t>
            </w:r>
          </w:p>
          <w:p w:rsidR="00022779" w:rsidRDefault="008F563E" w:rsidP="00B41887">
            <w:pPr>
              <w:pStyle w:val="Listenabsatz"/>
              <w:keepNext/>
              <w:keepLines/>
              <w:widowControl w:val="0"/>
              <w:numPr>
                <w:ilvl w:val="1"/>
                <w:numId w:val="31"/>
              </w:numPr>
              <w:spacing w:after="120" w:line="240" w:lineRule="auto"/>
              <w:ind w:hanging="357"/>
              <w:contextualSpacing w:val="0"/>
              <w:jc w:val="left"/>
              <w:rPr>
                <w:rFonts w:cs="Arial"/>
                <w:color w:val="000000" w:themeColor="text1"/>
                <w:sz w:val="20"/>
                <w:szCs w:val="20"/>
              </w:rPr>
            </w:pPr>
            <w:r>
              <w:rPr>
                <w:rFonts w:cs="Arial"/>
                <w:color w:val="000000" w:themeColor="text1"/>
                <w:sz w:val="20"/>
                <w:szCs w:val="20"/>
              </w:rPr>
              <w:t>Maßnahmen zur Beeinflussung des Konjunkturverlaufs</w:t>
            </w:r>
          </w:p>
          <w:p w:rsidR="00022779" w:rsidRDefault="008F563E" w:rsidP="00B41887">
            <w:pPr>
              <w:keepNext/>
              <w:keepLines/>
              <w:widowControl w:val="0"/>
              <w:numPr>
                <w:ilvl w:val="0"/>
                <w:numId w:val="31"/>
              </w:numPr>
              <w:spacing w:after="0" w:line="240" w:lineRule="auto"/>
              <w:ind w:hanging="357"/>
              <w:jc w:val="left"/>
              <w:rPr>
                <w:rFonts w:cs="Arial"/>
                <w:color w:val="000000" w:themeColor="text1"/>
                <w:sz w:val="20"/>
                <w:szCs w:val="20"/>
              </w:rPr>
            </w:pPr>
            <w:r>
              <w:rPr>
                <w:rFonts w:cs="Arial"/>
                <w:color w:val="000000" w:themeColor="text1"/>
                <w:sz w:val="20"/>
                <w:szCs w:val="20"/>
              </w:rPr>
              <w:t>Strukturpolitik:</w:t>
            </w:r>
          </w:p>
          <w:p w:rsidR="00022779" w:rsidRDefault="008F563E" w:rsidP="00B41887">
            <w:pPr>
              <w:keepNext/>
              <w:keepLines/>
              <w:widowControl w:val="0"/>
              <w:numPr>
                <w:ilvl w:val="1"/>
                <w:numId w:val="31"/>
              </w:numPr>
              <w:spacing w:after="0" w:line="240" w:lineRule="auto"/>
              <w:ind w:hanging="357"/>
              <w:jc w:val="left"/>
              <w:rPr>
                <w:rFonts w:cs="Arial"/>
                <w:color w:val="000000" w:themeColor="text1"/>
                <w:sz w:val="20"/>
                <w:szCs w:val="20"/>
              </w:rPr>
            </w:pPr>
            <w:r>
              <w:rPr>
                <w:rFonts w:cs="Arial"/>
                <w:color w:val="000000" w:themeColor="text1"/>
                <w:sz w:val="20"/>
                <w:szCs w:val="20"/>
              </w:rPr>
              <w:t>Förderung strukturschwacher Regionen</w:t>
            </w:r>
          </w:p>
          <w:p w:rsidR="00022779" w:rsidRDefault="008F563E" w:rsidP="00B41887">
            <w:pPr>
              <w:keepNext/>
              <w:keepLines/>
              <w:widowControl w:val="0"/>
              <w:numPr>
                <w:ilvl w:val="1"/>
                <w:numId w:val="31"/>
              </w:numPr>
              <w:spacing w:after="120" w:line="240" w:lineRule="auto"/>
              <w:ind w:hanging="357"/>
              <w:jc w:val="left"/>
              <w:rPr>
                <w:rFonts w:cs="Arial"/>
                <w:color w:val="000000" w:themeColor="text1"/>
                <w:sz w:val="20"/>
                <w:szCs w:val="20"/>
              </w:rPr>
            </w:pPr>
            <w:r>
              <w:rPr>
                <w:rFonts w:cs="Arial"/>
                <w:color w:val="000000" w:themeColor="text1"/>
                <w:sz w:val="20"/>
                <w:szCs w:val="20"/>
              </w:rPr>
              <w:t>Anpassung an langfristige wirtschaftliche Veränderungen</w:t>
            </w:r>
          </w:p>
        </w:tc>
        <w:tc>
          <w:tcPr>
            <w:tcW w:w="1701" w:type="dxa"/>
          </w:tcPr>
          <w:p w:rsidR="00022779" w:rsidRDefault="00022779">
            <w:pPr>
              <w:keepNext/>
              <w:keepLines/>
              <w:widowControl w:val="0"/>
              <w:spacing w:after="0" w:line="240" w:lineRule="auto"/>
              <w:jc w:val="left"/>
              <w:rPr>
                <w:rFonts w:cs="Arial"/>
                <w:color w:val="000000" w:themeColor="text1"/>
                <w:sz w:val="20"/>
                <w:szCs w:val="20"/>
              </w:rPr>
            </w:pPr>
          </w:p>
          <w:p w:rsidR="00022779" w:rsidRDefault="00022779">
            <w:pPr>
              <w:keepNext/>
              <w:keepLines/>
              <w:widowControl w:val="0"/>
              <w:spacing w:after="0" w:line="240" w:lineRule="auto"/>
              <w:jc w:val="left"/>
              <w:rPr>
                <w:rFonts w:cs="Arial"/>
                <w:color w:val="000000" w:themeColor="text1"/>
                <w:sz w:val="20"/>
                <w:szCs w:val="20"/>
              </w:rPr>
            </w:pPr>
          </w:p>
          <w:p w:rsidR="00022779" w:rsidRDefault="008F563E">
            <w:pPr>
              <w:keepNext/>
              <w:keepLines/>
              <w:widowControl w:val="0"/>
              <w:spacing w:after="0" w:line="240" w:lineRule="auto"/>
              <w:jc w:val="left"/>
              <w:rPr>
                <w:rFonts w:cs="Arial"/>
                <w:sz w:val="20"/>
                <w:szCs w:val="20"/>
                <w:lang w:eastAsia="de-DE"/>
              </w:rPr>
            </w:pPr>
            <w:r>
              <w:rPr>
                <w:rFonts w:cs="Arial"/>
                <w:sz w:val="20"/>
                <w:szCs w:val="20"/>
                <w:lang w:eastAsia="de-DE"/>
              </w:rPr>
              <w:t>Konjunkturpolitik in TK5 unterrichtet</w:t>
            </w:r>
          </w:p>
          <w:p w:rsidR="00022779" w:rsidRDefault="00022779">
            <w:pPr>
              <w:keepNext/>
              <w:keepLines/>
              <w:widowControl w:val="0"/>
              <w:spacing w:after="0" w:line="240" w:lineRule="auto"/>
              <w:jc w:val="left"/>
              <w:rPr>
                <w:rFonts w:cs="Arial"/>
                <w:sz w:val="20"/>
                <w:szCs w:val="20"/>
                <w:lang w:eastAsia="de-DE"/>
              </w:rPr>
            </w:pPr>
          </w:p>
          <w:p w:rsidR="00022779" w:rsidRDefault="008F563E">
            <w:pPr>
              <w:keepNext/>
              <w:keepLines/>
              <w:widowControl w:val="0"/>
              <w:spacing w:after="0" w:line="240" w:lineRule="auto"/>
              <w:jc w:val="left"/>
              <w:rPr>
                <w:rFonts w:cs="Arial"/>
                <w:color w:val="000000" w:themeColor="text1"/>
                <w:sz w:val="20"/>
                <w:szCs w:val="20"/>
              </w:rPr>
            </w:pPr>
            <w:r>
              <w:rPr>
                <w:rFonts w:cs="Arial"/>
                <w:sz w:val="20"/>
                <w:szCs w:val="20"/>
                <w:lang w:eastAsia="de-DE"/>
              </w:rPr>
              <w:t>Standortwahl individuell in der Strukturpolitik ansprechen</w:t>
            </w:r>
          </w:p>
        </w:tc>
        <w:tc>
          <w:tcPr>
            <w:tcW w:w="1749" w:type="dxa"/>
          </w:tcPr>
          <w:p w:rsidR="00022779" w:rsidRDefault="00022779">
            <w:pPr>
              <w:keepNext/>
              <w:keepLines/>
              <w:spacing w:line="240" w:lineRule="auto"/>
              <w:jc w:val="left"/>
              <w:rPr>
                <w:rFonts w:cs="Arial"/>
                <w:b/>
                <w:color w:val="000000" w:themeColor="text1"/>
                <w:sz w:val="20"/>
                <w:szCs w:val="20"/>
              </w:rPr>
            </w:pPr>
          </w:p>
          <w:p w:rsidR="00022779" w:rsidRDefault="00022779">
            <w:pPr>
              <w:keepNext/>
              <w:keepLines/>
              <w:spacing w:line="240" w:lineRule="auto"/>
              <w:jc w:val="left"/>
              <w:rPr>
                <w:rFonts w:cs="Arial"/>
                <w:sz w:val="20"/>
                <w:szCs w:val="20"/>
              </w:rPr>
            </w:pPr>
          </w:p>
        </w:tc>
      </w:tr>
      <w:tr w:rsidR="00022779">
        <w:trPr>
          <w:trHeight w:val="907"/>
        </w:trPr>
        <w:tc>
          <w:tcPr>
            <w:tcW w:w="3964" w:type="dxa"/>
          </w:tcPr>
          <w:p w:rsidR="00022779" w:rsidRDefault="008F563E">
            <w:pPr>
              <w:keepNext/>
              <w:keepLines/>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lastRenderedPageBreak/>
              <w:t>Themenkomplex 8:</w:t>
            </w:r>
          </w:p>
          <w:p w:rsidR="00022779" w:rsidRDefault="008F563E">
            <w:pPr>
              <w:keepNext/>
              <w:keepLines/>
              <w:widowControl w:val="0"/>
              <w:tabs>
                <w:tab w:val="center" w:pos="384"/>
              </w:tabs>
              <w:spacing w:after="0" w:line="240" w:lineRule="auto"/>
              <w:jc w:val="left"/>
              <w:rPr>
                <w:rFonts w:cs="Arial"/>
                <w:b/>
                <w:color w:val="000000" w:themeColor="text1"/>
                <w:sz w:val="20"/>
                <w:szCs w:val="20"/>
              </w:rPr>
            </w:pPr>
            <w:r>
              <w:rPr>
                <w:rFonts w:cs="Arial"/>
                <w:b/>
                <w:color w:val="000000" w:themeColor="text1"/>
                <w:sz w:val="20"/>
                <w:szCs w:val="20"/>
              </w:rPr>
              <w:t>Globalisierung und internationale Einflüsse</w:t>
            </w:r>
          </w:p>
          <w:p w:rsidR="00022779" w:rsidRDefault="00022779">
            <w:pPr>
              <w:keepNext/>
              <w:keepLines/>
              <w:widowControl w:val="0"/>
              <w:tabs>
                <w:tab w:val="center" w:pos="384"/>
              </w:tabs>
              <w:spacing w:after="0" w:line="240" w:lineRule="auto"/>
              <w:rPr>
                <w:rFonts w:cs="Arial"/>
                <w:color w:val="000000" w:themeColor="text1"/>
                <w:sz w:val="20"/>
                <w:szCs w:val="20"/>
              </w:rPr>
            </w:pPr>
          </w:p>
          <w:p w:rsidR="00022779" w:rsidRDefault="008F563E">
            <w:pPr>
              <w:spacing w:after="0" w:line="240" w:lineRule="auto"/>
              <w:jc w:val="left"/>
              <w:rPr>
                <w:rFonts w:cs="Arial"/>
                <w:sz w:val="20"/>
                <w:szCs w:val="20"/>
                <w:lang w:eastAsia="de-DE"/>
              </w:rPr>
            </w:pPr>
            <w:r>
              <w:rPr>
                <w:rFonts w:cs="Arial"/>
                <w:sz w:val="20"/>
                <w:szCs w:val="20"/>
                <w:lang w:eastAsia="de-DE"/>
              </w:rPr>
              <w:t>Dabei berücksichtigen sie Aspekte der Globalisierung sowie die Einflüsse europäischer und weltweiter Organisationen.</w:t>
            </w:r>
          </w:p>
          <w:p w:rsidR="00022779" w:rsidRDefault="00022779">
            <w:pPr>
              <w:keepNext/>
              <w:keepLines/>
              <w:widowControl w:val="0"/>
              <w:tabs>
                <w:tab w:val="center" w:pos="384"/>
              </w:tabs>
              <w:spacing w:after="0" w:line="240" w:lineRule="auto"/>
              <w:rPr>
                <w:rFonts w:cs="Arial"/>
                <w:color w:val="000000" w:themeColor="text1"/>
                <w:sz w:val="20"/>
                <w:szCs w:val="20"/>
              </w:rPr>
            </w:pPr>
          </w:p>
          <w:p w:rsidR="00022779" w:rsidRDefault="00022779">
            <w:pPr>
              <w:keepNext/>
              <w:keepLines/>
              <w:widowControl w:val="0"/>
              <w:tabs>
                <w:tab w:val="center" w:pos="384"/>
              </w:tabs>
              <w:spacing w:after="0" w:line="240" w:lineRule="auto"/>
              <w:rPr>
                <w:rFonts w:cs="Arial"/>
                <w:color w:val="000000" w:themeColor="text1"/>
                <w:sz w:val="20"/>
                <w:szCs w:val="20"/>
              </w:rPr>
            </w:pPr>
          </w:p>
          <w:p w:rsidR="00022779" w:rsidRDefault="008F563E">
            <w:pPr>
              <w:keepNext/>
              <w:keepLines/>
              <w:widowControl w:val="0"/>
              <w:tabs>
                <w:tab w:val="center" w:pos="384"/>
              </w:tabs>
              <w:spacing w:after="0" w:line="240" w:lineRule="auto"/>
              <w:rPr>
                <w:rFonts w:cs="Arial"/>
                <w:color w:val="000000" w:themeColor="text1"/>
                <w:sz w:val="20"/>
                <w:szCs w:val="20"/>
              </w:rPr>
            </w:pPr>
            <w:r>
              <w:rPr>
                <w:rFonts w:cs="Arial"/>
                <w:color w:val="000000" w:themeColor="text1"/>
                <w:sz w:val="20"/>
                <w:szCs w:val="20"/>
              </w:rPr>
              <w:t>4 UE</w:t>
            </w:r>
          </w:p>
        </w:tc>
        <w:tc>
          <w:tcPr>
            <w:tcW w:w="7088" w:type="dxa"/>
            <w:gridSpan w:val="3"/>
          </w:tcPr>
          <w:p w:rsidR="00022779" w:rsidRDefault="00022779">
            <w:pPr>
              <w:keepNext/>
              <w:keepLines/>
              <w:spacing w:after="0" w:line="240" w:lineRule="auto"/>
              <w:jc w:val="left"/>
              <w:rPr>
                <w:rFonts w:cs="Arial"/>
                <w:color w:val="000000" w:themeColor="text1"/>
                <w:sz w:val="20"/>
                <w:szCs w:val="20"/>
              </w:rPr>
            </w:pPr>
          </w:p>
          <w:p w:rsidR="00022779" w:rsidRDefault="008F563E">
            <w:pPr>
              <w:keepNext/>
              <w:keepLines/>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022779" w:rsidRDefault="008F563E" w:rsidP="00B41887">
            <w:pPr>
              <w:pStyle w:val="Listenabsatz"/>
              <w:keepNext/>
              <w:keepLines/>
              <w:widowControl w:val="0"/>
              <w:numPr>
                <w:ilvl w:val="0"/>
                <w:numId w:val="15"/>
              </w:numPr>
              <w:spacing w:after="120" w:line="240" w:lineRule="auto"/>
              <w:ind w:left="720" w:hanging="357"/>
              <w:contextualSpacing w:val="0"/>
              <w:jc w:val="left"/>
              <w:rPr>
                <w:rFonts w:cs="Arial"/>
                <w:color w:val="000000" w:themeColor="text1"/>
                <w:sz w:val="20"/>
                <w:szCs w:val="20"/>
              </w:rPr>
            </w:pPr>
            <w:r>
              <w:rPr>
                <w:rFonts w:cs="Arial"/>
                <w:color w:val="000000" w:themeColor="text1"/>
                <w:sz w:val="20"/>
                <w:szCs w:val="20"/>
              </w:rPr>
              <w:t>analysieren die Auswirkungen der Globalisierung auf Unternehmen, bewerten die Chancen und Risiken für deren wirtschaftliches Handeln und reflektieren die Anpassungsstrategien im internationalen Wettbewerb.</w:t>
            </w:r>
            <w:r>
              <w:rPr>
                <w:rFonts w:eastAsia="Calibri"/>
              </w:rPr>
              <w:t xml:space="preserve"> </w:t>
            </w:r>
          </w:p>
          <w:p w:rsidR="00022779" w:rsidRDefault="008F563E" w:rsidP="00B41887">
            <w:pPr>
              <w:pStyle w:val="Listenabsatz"/>
              <w:keepNext/>
              <w:keepLines/>
              <w:widowControl w:val="0"/>
              <w:numPr>
                <w:ilvl w:val="0"/>
                <w:numId w:val="15"/>
              </w:numPr>
              <w:spacing w:after="120" w:line="240" w:lineRule="auto"/>
              <w:ind w:left="720" w:hanging="357"/>
              <w:contextualSpacing w:val="0"/>
              <w:jc w:val="left"/>
              <w:rPr>
                <w:rFonts w:cs="Arial"/>
                <w:color w:val="000000" w:themeColor="text1"/>
                <w:sz w:val="20"/>
                <w:szCs w:val="20"/>
              </w:rPr>
            </w:pPr>
            <w:r>
              <w:rPr>
                <w:rFonts w:cs="Arial"/>
                <w:color w:val="000000" w:themeColor="text1"/>
                <w:sz w:val="20"/>
                <w:szCs w:val="20"/>
              </w:rPr>
              <w:t>erklären die Bedeutung internationaler Handelsbeziehungen, analysieren die Rolle globaler Organisationen und Abkommen und bewerten deren Einfluss auf die weltwirtschaftliche Entwicklung.</w:t>
            </w:r>
          </w:p>
          <w:p w:rsidR="00022779" w:rsidRDefault="00022779">
            <w:pPr>
              <w:keepNext/>
              <w:keepLines/>
              <w:widowControl w:val="0"/>
              <w:spacing w:after="0" w:line="240" w:lineRule="auto"/>
              <w:jc w:val="left"/>
              <w:rPr>
                <w:rFonts w:cs="Arial"/>
                <w:color w:val="000000" w:themeColor="text1"/>
                <w:sz w:val="20"/>
                <w:szCs w:val="20"/>
              </w:rPr>
            </w:pPr>
          </w:p>
          <w:p w:rsidR="00022779" w:rsidRDefault="008F563E">
            <w:pPr>
              <w:keepNext/>
              <w:keepLines/>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rsidR="00022779" w:rsidRDefault="008F563E" w:rsidP="00B41887">
            <w:pPr>
              <w:pStyle w:val="Listenabsatz"/>
              <w:keepNext/>
              <w:keepLines/>
              <w:widowControl w:val="0"/>
              <w:numPr>
                <w:ilvl w:val="0"/>
                <w:numId w:val="15"/>
              </w:numPr>
              <w:spacing w:after="120" w:line="240" w:lineRule="auto"/>
              <w:ind w:left="740" w:hanging="284"/>
              <w:contextualSpacing w:val="0"/>
              <w:rPr>
                <w:rFonts w:cs="Arial"/>
                <w:color w:val="000000" w:themeColor="text1"/>
                <w:sz w:val="20"/>
                <w:szCs w:val="20"/>
              </w:rPr>
            </w:pPr>
            <w:r>
              <w:rPr>
                <w:rFonts w:cs="Arial"/>
                <w:color w:val="000000" w:themeColor="text1"/>
                <w:sz w:val="20"/>
                <w:szCs w:val="20"/>
              </w:rPr>
              <w:t>Auswirkungen der Globalisierung und deren Einfluss auf Unternehmen</w:t>
            </w:r>
          </w:p>
          <w:p w:rsidR="00022779" w:rsidRDefault="008F563E" w:rsidP="00B41887">
            <w:pPr>
              <w:pStyle w:val="Listenabsatz"/>
              <w:keepNext/>
              <w:keepLines/>
              <w:widowControl w:val="0"/>
              <w:numPr>
                <w:ilvl w:val="0"/>
                <w:numId w:val="15"/>
              </w:numPr>
              <w:spacing w:after="120" w:line="240" w:lineRule="auto"/>
              <w:ind w:left="740" w:hanging="284"/>
              <w:contextualSpacing w:val="0"/>
              <w:rPr>
                <w:rFonts w:cs="Arial"/>
                <w:color w:val="000000" w:themeColor="text1"/>
                <w:sz w:val="20"/>
                <w:szCs w:val="20"/>
              </w:rPr>
            </w:pPr>
            <w:r>
              <w:rPr>
                <w:rFonts w:cs="Arial"/>
                <w:color w:val="000000" w:themeColor="text1"/>
                <w:sz w:val="20"/>
                <w:szCs w:val="20"/>
              </w:rPr>
              <w:t>Internationale Handelsbeziehungen und Organisationen</w:t>
            </w:r>
          </w:p>
          <w:p w:rsidR="00B41887" w:rsidRDefault="00B41887" w:rsidP="00B41887">
            <w:pPr>
              <w:pStyle w:val="Listenabsatz"/>
              <w:keepNext/>
              <w:keepLines/>
              <w:widowControl w:val="0"/>
              <w:spacing w:after="120" w:line="240" w:lineRule="auto"/>
              <w:ind w:left="170"/>
              <w:contextualSpacing w:val="0"/>
              <w:rPr>
                <w:rFonts w:cs="Arial"/>
                <w:color w:val="000000" w:themeColor="text1"/>
                <w:sz w:val="20"/>
                <w:szCs w:val="20"/>
              </w:rPr>
            </w:pPr>
          </w:p>
        </w:tc>
        <w:tc>
          <w:tcPr>
            <w:tcW w:w="1701" w:type="dxa"/>
          </w:tcPr>
          <w:p w:rsidR="00022779" w:rsidRDefault="00022779">
            <w:pPr>
              <w:keepNext/>
              <w:keepLines/>
              <w:widowControl w:val="0"/>
              <w:spacing w:after="0" w:line="240" w:lineRule="auto"/>
              <w:jc w:val="left"/>
              <w:rPr>
                <w:rFonts w:cs="Arial"/>
                <w:color w:val="000000" w:themeColor="text1"/>
                <w:sz w:val="20"/>
                <w:szCs w:val="20"/>
              </w:rPr>
            </w:pPr>
          </w:p>
          <w:p w:rsidR="00022779" w:rsidRDefault="00022779">
            <w:pPr>
              <w:keepNext/>
              <w:keepLines/>
              <w:widowControl w:val="0"/>
              <w:spacing w:after="0" w:line="240" w:lineRule="auto"/>
              <w:jc w:val="left"/>
              <w:rPr>
                <w:rFonts w:cs="Arial"/>
                <w:color w:val="000000" w:themeColor="text1"/>
                <w:sz w:val="20"/>
                <w:szCs w:val="20"/>
              </w:rPr>
            </w:pPr>
          </w:p>
          <w:p w:rsidR="00022779" w:rsidRDefault="008F563E">
            <w:pPr>
              <w:keepNext/>
              <w:keepLines/>
              <w:widowControl w:val="0"/>
              <w:spacing w:after="0" w:line="240" w:lineRule="auto"/>
              <w:jc w:val="left"/>
              <w:rPr>
                <w:rFonts w:cs="Arial"/>
                <w:color w:val="000000" w:themeColor="text1"/>
                <w:sz w:val="20"/>
                <w:szCs w:val="20"/>
              </w:rPr>
            </w:pPr>
            <w:r>
              <w:rPr>
                <w:rFonts w:cs="Arial"/>
                <w:color w:val="000000" w:themeColor="text1"/>
                <w:sz w:val="20"/>
                <w:szCs w:val="20"/>
              </w:rPr>
              <w:t>Aktuellen Bezug im Unterricht herstellen</w:t>
            </w:r>
          </w:p>
        </w:tc>
        <w:tc>
          <w:tcPr>
            <w:tcW w:w="1749" w:type="dxa"/>
          </w:tcPr>
          <w:p w:rsidR="00022779" w:rsidRDefault="00022779">
            <w:pPr>
              <w:keepNext/>
              <w:keepLines/>
              <w:spacing w:line="240" w:lineRule="auto"/>
              <w:jc w:val="left"/>
              <w:rPr>
                <w:rFonts w:cs="Arial"/>
                <w:sz w:val="20"/>
                <w:szCs w:val="20"/>
              </w:rPr>
            </w:pPr>
          </w:p>
        </w:tc>
      </w:tr>
      <w:tr w:rsidR="00022779">
        <w:trPr>
          <w:trHeight w:val="907"/>
        </w:trPr>
        <w:tc>
          <w:tcPr>
            <w:tcW w:w="3964" w:type="dxa"/>
          </w:tcPr>
          <w:p w:rsidR="00022779" w:rsidRDefault="008F563E">
            <w:pPr>
              <w:widowControl w:val="0"/>
              <w:tabs>
                <w:tab w:val="center" w:pos="384"/>
              </w:tabs>
              <w:spacing w:after="0" w:line="240" w:lineRule="auto"/>
              <w:jc w:val="left"/>
              <w:rPr>
                <w:rFonts w:cs="Arial"/>
                <w:b/>
                <w:bCs/>
                <w:color w:val="000000" w:themeColor="text1"/>
                <w:sz w:val="20"/>
                <w:szCs w:val="20"/>
              </w:rPr>
            </w:pPr>
            <w:bookmarkStart w:id="4" w:name="_Hlk186708580"/>
            <w:r>
              <w:rPr>
                <w:rFonts w:cs="Arial"/>
                <w:b/>
                <w:color w:val="000000" w:themeColor="text1"/>
                <w:sz w:val="20"/>
                <w:szCs w:val="20"/>
              </w:rPr>
              <w:t>Themenkomplex 9:</w:t>
            </w:r>
            <w:bookmarkEnd w:id="4"/>
          </w:p>
          <w:p w:rsidR="00022779" w:rsidRDefault="008F563E">
            <w:pPr>
              <w:widowControl w:val="0"/>
              <w:tabs>
                <w:tab w:val="center" w:pos="384"/>
              </w:tabs>
              <w:spacing w:after="0" w:line="240" w:lineRule="auto"/>
              <w:rPr>
                <w:rFonts w:cs="Arial"/>
                <w:b/>
                <w:bCs/>
                <w:color w:val="000000" w:themeColor="text1"/>
                <w:sz w:val="20"/>
                <w:szCs w:val="20"/>
              </w:rPr>
            </w:pPr>
            <w:r>
              <w:rPr>
                <w:rFonts w:cs="Arial"/>
                <w:b/>
                <w:bCs/>
                <w:color w:val="000000" w:themeColor="text1"/>
                <w:sz w:val="20"/>
                <w:szCs w:val="20"/>
              </w:rPr>
              <w:t xml:space="preserve">Geschäftsprozessanalyse und </w:t>
            </w:r>
            <w:r>
              <w:rPr>
                <w:rFonts w:cs="Arial"/>
                <w:b/>
                <w:color w:val="000000" w:themeColor="text1"/>
                <w:sz w:val="20"/>
                <w:szCs w:val="20"/>
              </w:rPr>
              <w:t>Bewertung wirtschaftlicher Entscheidungen</w:t>
            </w:r>
          </w:p>
          <w:p w:rsidR="00022779" w:rsidRDefault="00022779">
            <w:pPr>
              <w:widowControl w:val="0"/>
              <w:tabs>
                <w:tab w:val="center" w:pos="384"/>
              </w:tabs>
              <w:spacing w:after="0" w:line="240" w:lineRule="auto"/>
              <w:rPr>
                <w:rFonts w:cs="Arial"/>
                <w:b/>
                <w:bCs/>
                <w:color w:val="000000" w:themeColor="text1"/>
                <w:sz w:val="20"/>
                <w:szCs w:val="20"/>
              </w:rPr>
            </w:pPr>
          </w:p>
          <w:p w:rsidR="00022779" w:rsidRDefault="008F563E">
            <w:pPr>
              <w:spacing w:after="0" w:line="240" w:lineRule="auto"/>
              <w:jc w:val="left"/>
              <w:rPr>
                <w:rFonts w:cs="Arial"/>
                <w:sz w:val="20"/>
                <w:szCs w:val="20"/>
                <w:lang w:eastAsia="de-DE"/>
              </w:rPr>
            </w:pPr>
            <w:r>
              <w:rPr>
                <w:rFonts w:cs="Arial"/>
                <w:sz w:val="20"/>
                <w:szCs w:val="20"/>
                <w:lang w:eastAsia="de-DE"/>
              </w:rPr>
              <w:t>Die Schülerinnen und Schüler diskutieren die Realisierbarkeit des gestalteten Geschäftsprozess unter den gegenwärtigen gesamtwirtschaftlichen Rahmenbedingungen und die Entsprechung</w:t>
            </w:r>
          </w:p>
          <w:p w:rsidR="00022779" w:rsidRDefault="008F563E">
            <w:pPr>
              <w:spacing w:after="0" w:line="240" w:lineRule="auto"/>
              <w:jc w:val="left"/>
              <w:rPr>
                <w:rFonts w:cs="Arial"/>
                <w:sz w:val="20"/>
                <w:szCs w:val="20"/>
                <w:lang w:eastAsia="de-DE"/>
              </w:rPr>
            </w:pPr>
            <w:r>
              <w:rPr>
                <w:rFonts w:cs="Arial"/>
                <w:sz w:val="20"/>
                <w:szCs w:val="20"/>
                <w:lang w:eastAsia="de-DE"/>
              </w:rPr>
              <w:t>zu den Unternehmenszielen.</w:t>
            </w:r>
          </w:p>
          <w:p w:rsidR="00022779" w:rsidRDefault="00022779">
            <w:pPr>
              <w:spacing w:after="0" w:line="240" w:lineRule="auto"/>
              <w:jc w:val="left"/>
              <w:rPr>
                <w:rFonts w:cs="Arial"/>
                <w:color w:val="000000" w:themeColor="text1"/>
                <w:sz w:val="20"/>
                <w:szCs w:val="20"/>
                <w:lang w:eastAsia="de-DE"/>
              </w:rPr>
            </w:pPr>
          </w:p>
          <w:p w:rsidR="00022779" w:rsidRDefault="008F563E">
            <w:pPr>
              <w:spacing w:after="0" w:line="240" w:lineRule="auto"/>
              <w:jc w:val="left"/>
              <w:rPr>
                <w:rFonts w:cs="Arial"/>
                <w:color w:val="000000" w:themeColor="text1"/>
                <w:sz w:val="20"/>
                <w:szCs w:val="20"/>
                <w:lang w:eastAsia="de-DE"/>
              </w:rPr>
            </w:pPr>
            <w:r>
              <w:rPr>
                <w:rFonts w:cs="Arial"/>
                <w:color w:val="000000" w:themeColor="text1"/>
                <w:sz w:val="20"/>
                <w:szCs w:val="20"/>
                <w:lang w:eastAsia="de-DE"/>
              </w:rPr>
              <w:t>Die Schülerinnen und Schüler reflektieren den Einfluss des wirtschaftlichen Handelns des Staates auf die gesamtwirtschaftliche Entwicklung ihres Unternehmens und auf ihr persönliches</w:t>
            </w:r>
          </w:p>
          <w:p w:rsidR="00022779" w:rsidRDefault="008F563E">
            <w:pPr>
              <w:tabs>
                <w:tab w:val="left" w:pos="3844"/>
              </w:tabs>
              <w:spacing w:after="0" w:line="240" w:lineRule="auto"/>
              <w:rPr>
                <w:rFonts w:cs="Arial"/>
                <w:color w:val="000000" w:themeColor="text1"/>
                <w:sz w:val="20"/>
                <w:szCs w:val="20"/>
                <w:lang w:eastAsia="de-DE"/>
              </w:rPr>
            </w:pPr>
            <w:r>
              <w:rPr>
                <w:rFonts w:cs="Arial"/>
                <w:color w:val="000000" w:themeColor="text1"/>
                <w:sz w:val="20"/>
                <w:szCs w:val="20"/>
                <w:lang w:eastAsia="de-DE"/>
              </w:rPr>
              <w:t>Leben.</w:t>
            </w:r>
          </w:p>
          <w:p w:rsidR="00022779" w:rsidRDefault="00022779">
            <w:pPr>
              <w:widowControl w:val="0"/>
              <w:tabs>
                <w:tab w:val="center" w:pos="384"/>
              </w:tabs>
              <w:spacing w:after="0" w:line="240" w:lineRule="auto"/>
              <w:rPr>
                <w:rFonts w:cs="Arial"/>
                <w:b/>
                <w:bCs/>
                <w:color w:val="000000" w:themeColor="text1"/>
                <w:sz w:val="20"/>
                <w:szCs w:val="20"/>
              </w:rPr>
            </w:pPr>
          </w:p>
          <w:p w:rsidR="00022779" w:rsidRDefault="00022779">
            <w:pPr>
              <w:widowControl w:val="0"/>
              <w:tabs>
                <w:tab w:val="center" w:pos="384"/>
              </w:tabs>
              <w:spacing w:after="0" w:line="240" w:lineRule="auto"/>
              <w:rPr>
                <w:rFonts w:cs="Arial"/>
                <w:b/>
                <w:bCs/>
                <w:color w:val="000000" w:themeColor="text1"/>
                <w:sz w:val="20"/>
                <w:szCs w:val="20"/>
              </w:rPr>
            </w:pPr>
          </w:p>
          <w:p w:rsidR="00022779" w:rsidRDefault="008F563E">
            <w:pPr>
              <w:widowControl w:val="0"/>
              <w:tabs>
                <w:tab w:val="center" w:pos="384"/>
              </w:tabs>
              <w:spacing w:after="0" w:line="240" w:lineRule="auto"/>
              <w:rPr>
                <w:rFonts w:cs="Arial"/>
                <w:color w:val="000000" w:themeColor="text1"/>
                <w:sz w:val="20"/>
                <w:szCs w:val="20"/>
              </w:rPr>
            </w:pPr>
            <w:r>
              <w:rPr>
                <w:rFonts w:cs="Arial"/>
                <w:color w:val="000000" w:themeColor="text1"/>
                <w:sz w:val="20"/>
                <w:szCs w:val="20"/>
              </w:rPr>
              <w:t>6 UE</w:t>
            </w:r>
          </w:p>
          <w:p w:rsidR="00022779" w:rsidRDefault="00022779">
            <w:pPr>
              <w:widowControl w:val="0"/>
              <w:tabs>
                <w:tab w:val="center" w:pos="384"/>
              </w:tabs>
              <w:spacing w:after="0" w:line="240" w:lineRule="auto"/>
              <w:rPr>
                <w:rFonts w:cs="Arial"/>
                <w:b/>
                <w:bCs/>
                <w:color w:val="000000" w:themeColor="text1"/>
                <w:sz w:val="20"/>
                <w:szCs w:val="20"/>
              </w:rPr>
            </w:pPr>
          </w:p>
        </w:tc>
        <w:tc>
          <w:tcPr>
            <w:tcW w:w="7088" w:type="dxa"/>
            <w:gridSpan w:val="3"/>
          </w:tcPr>
          <w:p w:rsidR="00022779" w:rsidRDefault="00022779">
            <w:pPr>
              <w:spacing w:after="0" w:line="240" w:lineRule="auto"/>
              <w:jc w:val="left"/>
              <w:rPr>
                <w:rFonts w:cs="Arial"/>
                <w:color w:val="000000" w:themeColor="text1"/>
                <w:sz w:val="20"/>
                <w:szCs w:val="20"/>
              </w:rPr>
            </w:pPr>
          </w:p>
          <w:p w:rsidR="00022779" w:rsidRDefault="008F563E">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022779" w:rsidRDefault="008F563E" w:rsidP="008F563E">
            <w:pPr>
              <w:pStyle w:val="Listenabsatz"/>
              <w:keepNext/>
              <w:keepLines/>
              <w:widowControl w:val="0"/>
              <w:numPr>
                <w:ilvl w:val="0"/>
                <w:numId w:val="15"/>
              </w:numPr>
              <w:spacing w:after="120" w:line="240" w:lineRule="auto"/>
              <w:ind w:left="740" w:hanging="284"/>
              <w:contextualSpacing w:val="0"/>
              <w:rPr>
                <w:rFonts w:cs="Arial"/>
                <w:color w:val="000000" w:themeColor="text1"/>
                <w:sz w:val="20"/>
                <w:szCs w:val="20"/>
              </w:rPr>
            </w:pPr>
            <w:r>
              <w:rPr>
                <w:rFonts w:cs="Arial"/>
                <w:color w:val="000000" w:themeColor="text1"/>
                <w:sz w:val="20"/>
                <w:szCs w:val="20"/>
              </w:rPr>
              <w:t>analysieren Geschäftsprozesse unter Berücksichtigung gesamtwirtschaftlicher Rahmenbedingungen, identifizieren mögliche Chancen und Risiken und bewerten deren Auswirkungen auf die Prozessrealisierung.</w:t>
            </w:r>
          </w:p>
          <w:p w:rsidR="00022779" w:rsidRDefault="008F563E" w:rsidP="008F563E">
            <w:pPr>
              <w:pStyle w:val="Listenabsatz"/>
              <w:keepNext/>
              <w:keepLines/>
              <w:widowControl w:val="0"/>
              <w:numPr>
                <w:ilvl w:val="0"/>
                <w:numId w:val="15"/>
              </w:numPr>
              <w:spacing w:after="120" w:line="240" w:lineRule="auto"/>
              <w:ind w:left="740" w:hanging="284"/>
              <w:contextualSpacing w:val="0"/>
              <w:rPr>
                <w:rFonts w:cs="Arial"/>
                <w:color w:val="000000" w:themeColor="text1"/>
                <w:sz w:val="20"/>
                <w:szCs w:val="20"/>
              </w:rPr>
            </w:pPr>
            <w:r>
              <w:rPr>
                <w:rFonts w:cs="Arial"/>
                <w:color w:val="000000" w:themeColor="text1"/>
                <w:sz w:val="20"/>
                <w:szCs w:val="20"/>
              </w:rPr>
              <w:t>erklären die Zusammenhänge zwischen Unternehmenszielen und gesamtwirtschaftlichen Entwicklungen, analysieren Zielkonflikte und bewerten Anpassungsstrategien zur Zielerreichung.</w:t>
            </w:r>
          </w:p>
          <w:p w:rsidR="00022779" w:rsidRDefault="008F563E" w:rsidP="008F563E">
            <w:pPr>
              <w:pStyle w:val="Listenabsatz"/>
              <w:keepNext/>
              <w:keepLines/>
              <w:widowControl w:val="0"/>
              <w:numPr>
                <w:ilvl w:val="0"/>
                <w:numId w:val="15"/>
              </w:numPr>
              <w:spacing w:after="120" w:line="240" w:lineRule="auto"/>
              <w:ind w:left="740" w:hanging="284"/>
              <w:contextualSpacing w:val="0"/>
              <w:rPr>
                <w:rFonts w:cs="Arial"/>
                <w:color w:val="000000" w:themeColor="text1"/>
                <w:sz w:val="20"/>
                <w:szCs w:val="20"/>
              </w:rPr>
            </w:pPr>
            <w:r>
              <w:rPr>
                <w:rFonts w:cs="Arial"/>
                <w:color w:val="000000" w:themeColor="text1"/>
                <w:sz w:val="20"/>
                <w:szCs w:val="20"/>
              </w:rPr>
              <w:t>analysieren die Auswirkungen staatlicher Fiskalpolitik auf Unternehmen und ihr persönliches Leben, bewerten deren Bedeutung für wirtschaftliche Stabilität und reflektieren mögliche Zielkonflikt.</w:t>
            </w:r>
          </w:p>
          <w:p w:rsidR="008F563E" w:rsidRDefault="008F563E">
            <w:pPr>
              <w:keepNext/>
              <w:keepLines/>
              <w:widowControl w:val="0"/>
              <w:spacing w:after="0"/>
              <w:rPr>
                <w:rFonts w:cs="Arial"/>
                <w:color w:val="000000" w:themeColor="text1"/>
                <w:sz w:val="20"/>
                <w:szCs w:val="20"/>
              </w:rPr>
            </w:pPr>
          </w:p>
          <w:p w:rsidR="008F563E" w:rsidRDefault="008F563E" w:rsidP="008F563E">
            <w:pPr>
              <w:widowControl w:val="0"/>
              <w:spacing w:after="0" w:line="240" w:lineRule="auto"/>
              <w:jc w:val="left"/>
              <w:rPr>
                <w:rFonts w:cs="Arial"/>
                <w:b/>
                <w:bCs/>
                <w:color w:val="000000" w:themeColor="text1"/>
                <w:sz w:val="20"/>
                <w:szCs w:val="20"/>
              </w:rPr>
            </w:pPr>
            <w:r>
              <w:rPr>
                <w:rFonts w:cs="Arial"/>
                <w:b/>
                <w:bCs/>
                <w:color w:val="000000" w:themeColor="text1"/>
                <w:sz w:val="20"/>
                <w:szCs w:val="20"/>
              </w:rPr>
              <w:t xml:space="preserve">Mögliche Inhalte: </w:t>
            </w:r>
          </w:p>
          <w:p w:rsidR="008F563E" w:rsidRDefault="008F563E" w:rsidP="008F563E">
            <w:pPr>
              <w:pStyle w:val="Listenabsatz"/>
              <w:widowControl w:val="0"/>
              <w:numPr>
                <w:ilvl w:val="0"/>
                <w:numId w:val="15"/>
              </w:numPr>
              <w:spacing w:after="120" w:line="240" w:lineRule="auto"/>
              <w:ind w:left="740"/>
              <w:contextualSpacing w:val="0"/>
              <w:jc w:val="left"/>
              <w:rPr>
                <w:rFonts w:cs="Arial"/>
                <w:color w:val="000000" w:themeColor="text1"/>
                <w:sz w:val="20"/>
                <w:szCs w:val="20"/>
              </w:rPr>
            </w:pPr>
            <w:r w:rsidRPr="008F563E">
              <w:rPr>
                <w:rFonts w:cs="Arial"/>
                <w:color w:val="000000" w:themeColor="text1"/>
                <w:sz w:val="20"/>
                <w:szCs w:val="20"/>
              </w:rPr>
              <w:t>Analyse von Geschäftsprozessen im Hinblick auf gesamtwirtschaftliche Einflüsse</w:t>
            </w:r>
          </w:p>
          <w:p w:rsidR="00022779" w:rsidRPr="008F563E" w:rsidRDefault="008F563E" w:rsidP="008F563E">
            <w:pPr>
              <w:pStyle w:val="Listenabsatz"/>
              <w:widowControl w:val="0"/>
              <w:numPr>
                <w:ilvl w:val="0"/>
                <w:numId w:val="15"/>
              </w:numPr>
              <w:spacing w:after="120" w:line="240" w:lineRule="auto"/>
              <w:ind w:left="740"/>
              <w:contextualSpacing w:val="0"/>
              <w:jc w:val="left"/>
              <w:rPr>
                <w:rFonts w:cs="Arial"/>
                <w:color w:val="000000" w:themeColor="text1"/>
                <w:sz w:val="20"/>
                <w:szCs w:val="20"/>
              </w:rPr>
            </w:pPr>
            <w:r>
              <w:rPr>
                <w:rFonts w:cs="Arial"/>
                <w:color w:val="000000" w:themeColor="text1"/>
                <w:sz w:val="20"/>
                <w:szCs w:val="20"/>
              </w:rPr>
              <w:lastRenderedPageBreak/>
              <w:t>U</w:t>
            </w:r>
            <w:r w:rsidRPr="008F563E">
              <w:rPr>
                <w:rFonts w:cs="Arial"/>
                <w:color w:val="000000" w:themeColor="text1"/>
                <w:sz w:val="20"/>
                <w:szCs w:val="20"/>
              </w:rPr>
              <w:t>nternehmensziele und deren Abgleich mit der aktuellen Wirtschaftslage</w:t>
            </w:r>
          </w:p>
          <w:p w:rsidR="00022779" w:rsidRDefault="008F563E" w:rsidP="008F563E">
            <w:pPr>
              <w:pStyle w:val="Listenabsatz"/>
              <w:keepNext/>
              <w:keepLines/>
              <w:widowControl w:val="0"/>
              <w:numPr>
                <w:ilvl w:val="0"/>
                <w:numId w:val="15"/>
              </w:numPr>
              <w:spacing w:after="120" w:line="240" w:lineRule="auto"/>
              <w:ind w:left="740" w:hanging="377"/>
              <w:contextualSpacing w:val="0"/>
              <w:rPr>
                <w:rFonts w:cs="Arial"/>
                <w:color w:val="000000" w:themeColor="text1"/>
                <w:sz w:val="20"/>
                <w:szCs w:val="20"/>
              </w:rPr>
            </w:pPr>
            <w:r>
              <w:rPr>
                <w:rFonts w:cs="Arial"/>
                <w:color w:val="000000" w:themeColor="text1"/>
                <w:sz w:val="20"/>
                <w:szCs w:val="20"/>
              </w:rPr>
              <w:t>Einfluss der Fiskalpolitik auf Unternehmen und Privatpersonen</w:t>
            </w:r>
          </w:p>
          <w:p w:rsidR="008F563E" w:rsidRDefault="008F563E" w:rsidP="008F563E">
            <w:pPr>
              <w:pStyle w:val="Listenabsatz"/>
              <w:keepNext/>
              <w:keepLines/>
              <w:widowControl w:val="0"/>
              <w:spacing w:after="120" w:line="240" w:lineRule="auto"/>
              <w:ind w:left="740"/>
              <w:contextualSpacing w:val="0"/>
              <w:rPr>
                <w:rFonts w:cs="Arial"/>
                <w:color w:val="000000" w:themeColor="text1"/>
                <w:sz w:val="20"/>
                <w:szCs w:val="20"/>
              </w:rPr>
            </w:pPr>
          </w:p>
        </w:tc>
        <w:tc>
          <w:tcPr>
            <w:tcW w:w="1701" w:type="dxa"/>
          </w:tcPr>
          <w:p w:rsidR="00022779" w:rsidRDefault="00022779">
            <w:pPr>
              <w:widowControl w:val="0"/>
              <w:spacing w:after="0" w:line="240" w:lineRule="auto"/>
              <w:jc w:val="left"/>
              <w:rPr>
                <w:rFonts w:cs="Arial"/>
                <w:color w:val="000000" w:themeColor="text1"/>
                <w:sz w:val="20"/>
                <w:szCs w:val="20"/>
              </w:rPr>
            </w:pPr>
          </w:p>
          <w:p w:rsidR="00022779" w:rsidRDefault="00022779">
            <w:pPr>
              <w:widowControl w:val="0"/>
              <w:spacing w:after="0" w:line="240" w:lineRule="auto"/>
              <w:jc w:val="left"/>
              <w:rPr>
                <w:rFonts w:cs="Arial"/>
                <w:color w:val="000000" w:themeColor="text1"/>
                <w:sz w:val="20"/>
                <w:szCs w:val="20"/>
              </w:rPr>
            </w:pPr>
          </w:p>
        </w:tc>
        <w:tc>
          <w:tcPr>
            <w:tcW w:w="1749" w:type="dxa"/>
          </w:tcPr>
          <w:p w:rsidR="00022779" w:rsidRDefault="00022779">
            <w:pPr>
              <w:spacing w:line="240" w:lineRule="auto"/>
              <w:jc w:val="left"/>
              <w:rPr>
                <w:rFonts w:cs="Arial"/>
                <w:sz w:val="20"/>
                <w:szCs w:val="20"/>
              </w:rPr>
            </w:pPr>
          </w:p>
          <w:p w:rsidR="00022779" w:rsidRDefault="008F563E">
            <w:pPr>
              <w:spacing w:line="240" w:lineRule="auto"/>
              <w:jc w:val="left"/>
              <w:rPr>
                <w:rFonts w:cs="Arial"/>
                <w:sz w:val="20"/>
                <w:szCs w:val="20"/>
              </w:rPr>
            </w:pPr>
            <w:r>
              <w:rPr>
                <w:rFonts w:cs="Arial"/>
                <w:sz w:val="20"/>
                <w:szCs w:val="20"/>
              </w:rPr>
              <w:t>Geschäftsprozesse: LF1 TK3</w:t>
            </w:r>
          </w:p>
          <w:p w:rsidR="00022779" w:rsidRDefault="008F563E">
            <w:pPr>
              <w:spacing w:line="240" w:lineRule="auto"/>
              <w:jc w:val="left"/>
              <w:rPr>
                <w:rFonts w:cs="Arial"/>
                <w:sz w:val="20"/>
                <w:szCs w:val="20"/>
              </w:rPr>
            </w:pPr>
            <w:r>
              <w:rPr>
                <w:rFonts w:cs="Arial"/>
                <w:sz w:val="20"/>
                <w:szCs w:val="20"/>
              </w:rPr>
              <w:t>Unternehmensziele: LF1 TK6</w:t>
            </w:r>
          </w:p>
        </w:tc>
      </w:tr>
    </w:tbl>
    <w:p w:rsidR="00022779" w:rsidRDefault="00022779">
      <w:pPr>
        <w:tabs>
          <w:tab w:val="left" w:pos="2280"/>
        </w:tabs>
        <w:spacing w:after="0" w:line="240" w:lineRule="auto"/>
        <w:rPr>
          <w:rFonts w:cs="Arial"/>
          <w:sz w:val="20"/>
          <w:szCs w:val="20"/>
        </w:rPr>
      </w:pPr>
    </w:p>
    <w:p w:rsidR="00022779" w:rsidRDefault="00022779">
      <w:pPr>
        <w:spacing w:after="0" w:line="240" w:lineRule="auto"/>
        <w:jc w:val="left"/>
        <w:rPr>
          <w:rFonts w:cs="Arial"/>
          <w:sz w:val="20"/>
          <w:szCs w:val="20"/>
        </w:rPr>
      </w:pPr>
    </w:p>
    <w:sectPr w:rsidR="00022779">
      <w:headerReference w:type="even" r:id="rId7"/>
      <w:headerReference w:type="default" r:id="rId8"/>
      <w:footerReference w:type="default" r:id="rId9"/>
      <w:headerReference w:type="first" r:id="rId10"/>
      <w:pgSz w:w="16838" w:h="11906" w:orient="landscape"/>
      <w:pgMar w:top="903" w:right="1417" w:bottom="851" w:left="1134" w:header="708" w:footer="4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779" w:rsidRDefault="008F563E">
      <w:pPr>
        <w:spacing w:after="0" w:line="240" w:lineRule="auto"/>
      </w:pPr>
      <w:r>
        <w:separator/>
      </w:r>
    </w:p>
  </w:endnote>
  <w:endnote w:type="continuationSeparator" w:id="0">
    <w:p w:rsidR="00022779" w:rsidRDefault="008F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default"/>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779" w:rsidRDefault="008F563E">
    <w:pPr>
      <w:pBdr>
        <w:top w:val="single" w:sz="4" w:space="1" w:color="D9D9D9"/>
      </w:pBdr>
      <w:tabs>
        <w:tab w:val="left" w:pos="3669"/>
        <w:tab w:val="center" w:pos="4536"/>
        <w:tab w:val="right" w:pos="9072"/>
      </w:tabs>
      <w:rPr>
        <w:sz w:val="20"/>
        <w:szCs w:val="20"/>
      </w:rPr>
    </w:pPr>
    <w:r>
      <w:rPr>
        <w:sz w:val="20"/>
        <w:szCs w:val="20"/>
      </w:rPr>
      <w:t xml:space="preserve">Stand: </w:t>
    </w:r>
    <w:r w:rsidR="00E916A9">
      <w:rPr>
        <w:sz w:val="20"/>
        <w:szCs w:val="20"/>
      </w:rPr>
      <w:t>Februar</w:t>
    </w:r>
    <w:r>
      <w:rPr>
        <w:sz w:val="20"/>
        <w:szCs w:val="20"/>
      </w:rPr>
      <w:t xml:space="preserve"> 2025</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Pr>
                <w:b/>
                <w:bCs/>
                <w:sz w:val="20"/>
                <w:szCs w:val="20"/>
              </w:rPr>
              <w:t>1</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Pr>
                <w:b/>
                <w:bCs/>
                <w:sz w:val="20"/>
                <w:szCs w:val="20"/>
              </w:rPr>
              <w:t>3</w:t>
            </w:r>
            <w:r>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779" w:rsidRDefault="008F563E">
      <w:pPr>
        <w:spacing w:after="0" w:line="240" w:lineRule="auto"/>
      </w:pPr>
      <w:r>
        <w:separator/>
      </w:r>
    </w:p>
  </w:footnote>
  <w:footnote w:type="continuationSeparator" w:id="0">
    <w:p w:rsidR="00022779" w:rsidRDefault="008F5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779" w:rsidRDefault="008F563E">
    <w:pPr>
      <w:pStyle w:val="Kopfzeile"/>
    </w:pPr>
    <w:r>
      <w:rPr>
        <w:noProof/>
        <w:lang w:eastAsia="de-DE"/>
      </w:rPr>
      <mc:AlternateContent>
        <mc:Choice Requires="wpg">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8439785" cy="648970"/>
              <wp:effectExtent l="0" t="0" r="0" b="0"/>
              <wp:wrapNone/>
              <wp:docPr id="1" name="Rechteck 2"/>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022779" w:rsidRDefault="008F563E">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xmlns:a="http://schemas.openxmlformats.org/drawingml/2006/main">
          <w:pict>
            <v:shape id="shape 0" o:spid="_x0000_s0" o:spt="1" type="#_x0000_t1" style="position:absolute;z-index:-251659264;o:allowoverlap:true;o:allowincell:false;mso-position-horizontal-relative:margin;mso-position-horizontal:center;mso-position-vertical-relative:margin;mso-position-vertical:center;width:664.55pt;height:51.10pt;mso-wrap-distance-left:9.00pt;mso-wrap-distance-top:0.00pt;mso-wrap-distance-right:9.00pt;mso-wrap-distance-bottom:0.00pt;rotation:315;visibility:visible;" filled="f">
              <v:textbox inset="0,0,0,0">
                <w:txbxContent>
                  <w:p>
                    <w:pPr>
                      <w:pBdr/>
                      <w:spacing/>
                      <w:ind/>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 xml:space="preserve">Nur zur internen Verwendung</w:t>
                    </w:r>
                    <w:r>
                      <w:rPr>
                        <w:color w:val="c0c0c0"/>
                        <w:sz w:val="2"/>
                        <w:szCs w:val="2"/>
                        <w14:textOutline w14:w="12700" w14:cap="flat" w14:cmpd="sng" w14:algn="ctr">
                          <w14:noFill/>
                          <w14:prstDash w14:val="solid"/>
                          <w14:bevel/>
                        </w14:textOutline>
                      </w:rPr>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779" w:rsidRDefault="008F563E">
    <w:pPr>
      <w:pStyle w:val="Kopfzeile"/>
      <w:rPr>
        <w:sz w:val="20"/>
      </w:rPr>
    </w:pPr>
    <w:r>
      <w:rPr>
        <w:sz w:val="20"/>
      </w:rPr>
      <w:t>Industriekaufmann/-frau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779" w:rsidRDefault="008F563E">
    <w:pPr>
      <w:pStyle w:val="Kopfzeile"/>
    </w:pPr>
    <w:r>
      <w:rPr>
        <w:noProof/>
        <w:lang w:eastAsia="de-DE"/>
      </w:rPr>
      <mc:AlternateContent>
        <mc:Choice Requires="wpg">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439785" cy="648970"/>
              <wp:effectExtent l="0" t="0" r="0" b="0"/>
              <wp:wrapNone/>
              <wp:docPr id="2" name="Rechteck 3"/>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022779" w:rsidRDefault="008F563E">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xmlns:a="http://schemas.openxmlformats.org/drawingml/2006/main">
          <w:pict>
            <v:shape id="shape 1" o:spid="_x0000_s1" o:spt="1" type="#_x0000_t1" style="position:absolute;z-index:-251660288;o:allowoverlap:true;o:allowincell:false;mso-position-horizontal-relative:margin;mso-position-horizontal:center;mso-position-vertical-relative:margin;mso-position-vertical:center;width:664.55pt;height:51.10pt;mso-wrap-distance-left:9.00pt;mso-wrap-distance-top:0.00pt;mso-wrap-distance-right:9.00pt;mso-wrap-distance-bottom:0.00pt;rotation:315;visibility:visible;" filled="f">
              <v:textbox inset="0,0,0,0">
                <w:txbxContent>
                  <w:p>
                    <w:pPr>
                      <w:pBdr/>
                      <w:spacing/>
                      <w:ind/>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 xml:space="preserve">Nur zur internen Verwendung</w:t>
                    </w:r>
                    <w:r>
                      <w:rPr>
                        <w:color w:val="c0c0c0"/>
                        <w:sz w:val="2"/>
                        <w:szCs w:val="2"/>
                        <w14:textOutline w14:w="12700" w14:cap="flat" w14:cmpd="sng" w14:algn="ctr">
                          <w14:noFill/>
                          <w14:prstDash w14:val="solid"/>
                          <w14:bevel/>
                        </w14:textOutline>
                      </w:rP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0776"/>
    <w:multiLevelType w:val="multilevel"/>
    <w:tmpl w:val="DEA871FE"/>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620AA4"/>
    <w:multiLevelType w:val="multilevel"/>
    <w:tmpl w:val="CB3C7580"/>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F06578"/>
    <w:multiLevelType w:val="multilevel"/>
    <w:tmpl w:val="01322D6A"/>
    <w:lvl w:ilvl="0">
      <w:start w:val="1"/>
      <w:numFmt w:val="bullet"/>
      <w:pStyle w:val="Kompetenzen"/>
      <w:lvlText w:val="-"/>
      <w:lvlJc w:val="left"/>
      <w:pPr>
        <w:ind w:left="284" w:hanging="284"/>
      </w:pPr>
      <w:rPr>
        <w:rFonts w:ascii="Arial" w:eastAsia="Times New Roman" w:hAnsi="Arial"/>
      </w:rPr>
    </w:lvl>
    <w:lvl w:ilvl="1">
      <w:start w:val="1"/>
      <w:numFmt w:val="bullet"/>
      <w:lvlText w:val="o"/>
      <w:lvlJc w:val="left"/>
      <w:pPr>
        <w:ind w:left="0" w:firstLine="567"/>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2F56797"/>
    <w:multiLevelType w:val="multilevel"/>
    <w:tmpl w:val="93EAE1A2"/>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4" w15:restartNumberingAfterBreak="0">
    <w:nsid w:val="1A322341"/>
    <w:multiLevelType w:val="multilevel"/>
    <w:tmpl w:val="585E6ECA"/>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1E80181"/>
    <w:multiLevelType w:val="multilevel"/>
    <w:tmpl w:val="D514E97C"/>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6" w15:restartNumberingAfterBreak="0">
    <w:nsid w:val="23326850"/>
    <w:multiLevelType w:val="multilevel"/>
    <w:tmpl w:val="1DC2FF1E"/>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7" w15:restartNumberingAfterBreak="0">
    <w:nsid w:val="24AC1B58"/>
    <w:multiLevelType w:val="multilevel"/>
    <w:tmpl w:val="72C0BF7C"/>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72F5F38"/>
    <w:multiLevelType w:val="multilevel"/>
    <w:tmpl w:val="54000BCA"/>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75937E7"/>
    <w:multiLevelType w:val="multilevel"/>
    <w:tmpl w:val="D26C1EFC"/>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7CF6CCC"/>
    <w:multiLevelType w:val="multilevel"/>
    <w:tmpl w:val="42C63136"/>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1" w15:restartNumberingAfterBreak="0">
    <w:nsid w:val="28FE4077"/>
    <w:multiLevelType w:val="multilevel"/>
    <w:tmpl w:val="D03C1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C553D8"/>
    <w:multiLevelType w:val="multilevel"/>
    <w:tmpl w:val="966AE270"/>
    <w:lvl w:ilvl="0">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61006D"/>
    <w:multiLevelType w:val="multilevel"/>
    <w:tmpl w:val="1F764CFC"/>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4" w15:restartNumberingAfterBreak="0">
    <w:nsid w:val="36673DE8"/>
    <w:multiLevelType w:val="multilevel"/>
    <w:tmpl w:val="65BEC4BE"/>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98A165E"/>
    <w:multiLevelType w:val="multilevel"/>
    <w:tmpl w:val="A8568FA0"/>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6" w15:restartNumberingAfterBreak="0">
    <w:nsid w:val="3DF51419"/>
    <w:multiLevelType w:val="multilevel"/>
    <w:tmpl w:val="8AFC9114"/>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7" w15:restartNumberingAfterBreak="0">
    <w:nsid w:val="3EA91F1E"/>
    <w:multiLevelType w:val="multilevel"/>
    <w:tmpl w:val="1674A070"/>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06064CE"/>
    <w:multiLevelType w:val="multilevel"/>
    <w:tmpl w:val="E244DC86"/>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A66DF0"/>
    <w:multiLevelType w:val="multilevel"/>
    <w:tmpl w:val="C83ADFCC"/>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0" w15:restartNumberingAfterBreak="0">
    <w:nsid w:val="4AC06FA6"/>
    <w:multiLevelType w:val="multilevel"/>
    <w:tmpl w:val="1CA2E40A"/>
    <w:lvl w:ilvl="0">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E130FE"/>
    <w:multiLevelType w:val="multilevel"/>
    <w:tmpl w:val="87D42F3E"/>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2" w15:restartNumberingAfterBreak="0">
    <w:nsid w:val="5151587D"/>
    <w:multiLevelType w:val="multilevel"/>
    <w:tmpl w:val="D5246224"/>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3" w15:restartNumberingAfterBreak="0">
    <w:nsid w:val="517245B5"/>
    <w:multiLevelType w:val="multilevel"/>
    <w:tmpl w:val="CB0C17EA"/>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1F2006B"/>
    <w:multiLevelType w:val="multilevel"/>
    <w:tmpl w:val="52FADC5A"/>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5" w15:restartNumberingAfterBreak="0">
    <w:nsid w:val="55A571B8"/>
    <w:multiLevelType w:val="multilevel"/>
    <w:tmpl w:val="E1C85C26"/>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6" w15:restartNumberingAfterBreak="0">
    <w:nsid w:val="568274A7"/>
    <w:multiLevelType w:val="multilevel"/>
    <w:tmpl w:val="D1E6EF50"/>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7" w15:restartNumberingAfterBreak="0">
    <w:nsid w:val="5CD053EE"/>
    <w:multiLevelType w:val="multilevel"/>
    <w:tmpl w:val="38BC02F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AF7C7A"/>
    <w:multiLevelType w:val="multilevel"/>
    <w:tmpl w:val="4CEED082"/>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9BA603B"/>
    <w:multiLevelType w:val="multilevel"/>
    <w:tmpl w:val="27C64354"/>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30" w15:restartNumberingAfterBreak="0">
    <w:nsid w:val="6C7924BD"/>
    <w:multiLevelType w:val="multilevel"/>
    <w:tmpl w:val="34143630"/>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31" w15:restartNumberingAfterBreak="0">
    <w:nsid w:val="77553EA3"/>
    <w:multiLevelType w:val="multilevel"/>
    <w:tmpl w:val="5D38B4AE"/>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32" w15:restartNumberingAfterBreak="0">
    <w:nsid w:val="7CF066A3"/>
    <w:multiLevelType w:val="multilevel"/>
    <w:tmpl w:val="A300D4BA"/>
    <w:lvl w:ilvl="0">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1"/>
  </w:num>
  <w:num w:numId="4">
    <w:abstractNumId w:val="23"/>
  </w:num>
  <w:num w:numId="5">
    <w:abstractNumId w:val="21"/>
  </w:num>
  <w:num w:numId="6">
    <w:abstractNumId w:val="30"/>
  </w:num>
  <w:num w:numId="7">
    <w:abstractNumId w:val="6"/>
  </w:num>
  <w:num w:numId="8">
    <w:abstractNumId w:val="31"/>
  </w:num>
  <w:num w:numId="9">
    <w:abstractNumId w:val="4"/>
  </w:num>
  <w:num w:numId="10">
    <w:abstractNumId w:val="10"/>
  </w:num>
  <w:num w:numId="11">
    <w:abstractNumId w:val="8"/>
  </w:num>
  <w:num w:numId="12">
    <w:abstractNumId w:val="13"/>
  </w:num>
  <w:num w:numId="13">
    <w:abstractNumId w:val="1"/>
  </w:num>
  <w:num w:numId="14">
    <w:abstractNumId w:val="26"/>
  </w:num>
  <w:num w:numId="15">
    <w:abstractNumId w:val="17"/>
  </w:num>
  <w:num w:numId="16">
    <w:abstractNumId w:val="22"/>
  </w:num>
  <w:num w:numId="17">
    <w:abstractNumId w:val="14"/>
  </w:num>
  <w:num w:numId="18">
    <w:abstractNumId w:val="3"/>
  </w:num>
  <w:num w:numId="19">
    <w:abstractNumId w:val="28"/>
  </w:num>
  <w:num w:numId="20">
    <w:abstractNumId w:val="15"/>
  </w:num>
  <w:num w:numId="21">
    <w:abstractNumId w:val="7"/>
  </w:num>
  <w:num w:numId="22">
    <w:abstractNumId w:val="0"/>
  </w:num>
  <w:num w:numId="23">
    <w:abstractNumId w:val="19"/>
  </w:num>
  <w:num w:numId="24">
    <w:abstractNumId w:val="9"/>
  </w:num>
  <w:num w:numId="25">
    <w:abstractNumId w:val="24"/>
  </w:num>
  <w:num w:numId="26">
    <w:abstractNumId w:val="16"/>
  </w:num>
  <w:num w:numId="27">
    <w:abstractNumId w:val="25"/>
  </w:num>
  <w:num w:numId="28">
    <w:abstractNumId w:val="18"/>
  </w:num>
  <w:num w:numId="29">
    <w:abstractNumId w:val="29"/>
  </w:num>
  <w:num w:numId="30">
    <w:abstractNumId w:val="27"/>
  </w:num>
  <w:num w:numId="31">
    <w:abstractNumId w:val="20"/>
  </w:num>
  <w:num w:numId="32">
    <w:abstractNumId w:val="3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779"/>
    <w:rsid w:val="00022779"/>
    <w:rsid w:val="008F563E"/>
    <w:rsid w:val="00B41887"/>
    <w:rsid w:val="00C94DE6"/>
    <w:rsid w:val="00D05320"/>
    <w:rsid w:val="00E916A9"/>
    <w:rsid w:val="00EA79D4"/>
    <w:rsid w:val="00F82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D47"/>
  <w15:docId w15:val="{BFFEC96E-5ACC-4E53-81E4-BCE3137E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000000"/>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rVerweis">
    <w:name w:val="Intense Reference"/>
    <w:basedOn w:val="Absatz-Standardschriftart"/>
    <w:uiPriority w:val="32"/>
    <w:qFormat/>
    <w:rPr>
      <w:b/>
      <w:bCs/>
      <w:smallCaps/>
      <w:color w:val="365F91" w:themeColor="accent1" w:themeShade="BF"/>
      <w:spacing w:val="5"/>
    </w:r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000000"/>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000000"/>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Standard"/>
    <w:uiPriority w:val="1"/>
    <w:qFormat/>
    <w:pPr>
      <w:widowControl w:val="0"/>
      <w:spacing w:after="0" w:line="240" w:lineRule="auto"/>
      <w:jc w:val="left"/>
    </w:pPr>
    <w:rPr>
      <w:rFonts w:eastAsia="Times New Roman" w:cs="Arial"/>
      <w:sz w:val="22"/>
    </w:rPr>
  </w:style>
  <w:style w:type="character" w:customStyle="1" w:styleId="docy">
    <w:name w:val="docy"/>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1708</Words>
  <Characters>10762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Hartinger, Maria-Anna</cp:lastModifiedBy>
  <cp:revision>6</cp:revision>
  <dcterms:created xsi:type="dcterms:W3CDTF">2025-02-23T15:59:00Z</dcterms:created>
  <dcterms:modified xsi:type="dcterms:W3CDTF">2025-02-23T16:29:00Z</dcterms:modified>
</cp:coreProperties>
</file>