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4A6E" w14:textId="37D94026" w:rsidR="005408D1" w:rsidRDefault="00EE13C8" w:rsidP="009819BE">
      <w:pPr>
        <w:spacing w:after="0"/>
        <w:ind w:right="-427"/>
        <w:jc w:val="right"/>
        <w:rPr>
          <w:b/>
          <w:sz w:val="28"/>
        </w:rPr>
      </w:pPr>
      <w:r>
        <w:rPr>
          <w:noProof/>
        </w:rPr>
        <w:drawing>
          <wp:anchor distT="0" distB="0" distL="114300" distR="114300" simplePos="0" relativeHeight="251663360" behindDoc="1" locked="0" layoutInCell="1" allowOverlap="1" wp14:anchorId="247EB59E" wp14:editId="1465C10F">
            <wp:simplePos x="0" y="0"/>
            <wp:positionH relativeFrom="column">
              <wp:posOffset>-46990</wp:posOffset>
            </wp:positionH>
            <wp:positionV relativeFrom="paragraph">
              <wp:posOffset>-291465</wp:posOffset>
            </wp:positionV>
            <wp:extent cx="2401200" cy="691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012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F473D" w14:textId="77777777" w:rsidR="005408D1" w:rsidRDefault="005408D1" w:rsidP="00612313">
      <w:pPr>
        <w:spacing w:after="0"/>
        <w:jc w:val="center"/>
        <w:rPr>
          <w:b/>
          <w:sz w:val="20"/>
        </w:rPr>
      </w:pPr>
    </w:p>
    <w:p w14:paraId="1A5488C5" w14:textId="64765C7E" w:rsidR="00534445" w:rsidRPr="00D33221" w:rsidRDefault="00534445" w:rsidP="000161E4">
      <w:pPr>
        <w:spacing w:after="0"/>
        <w:rPr>
          <w:rFonts w:asciiTheme="minorBidi" w:hAnsiTheme="minorBidi"/>
          <w:b/>
          <w:sz w:val="20"/>
        </w:rPr>
      </w:pPr>
    </w:p>
    <w:p w14:paraId="4F71F8D6" w14:textId="24B66793" w:rsidR="00DA2B54" w:rsidRPr="001442F2" w:rsidRDefault="000A43C0" w:rsidP="006F7FB0">
      <w:pPr>
        <w:pStyle w:val="berschrift2"/>
        <w:jc w:val="center"/>
        <w:rPr>
          <w:rFonts w:ascii="Arial" w:hAnsi="Arial" w:cs="Arial"/>
          <w:b/>
          <w:color w:val="0070C0"/>
          <w:sz w:val="32"/>
          <w:szCs w:val="32"/>
        </w:rPr>
      </w:pPr>
      <w:r w:rsidRPr="001442F2">
        <w:rPr>
          <w:rFonts w:ascii="Arial" w:hAnsi="Arial" w:cs="Arial"/>
          <w:b/>
          <w:color w:val="0070C0"/>
          <w:sz w:val="32"/>
          <w:szCs w:val="32"/>
        </w:rPr>
        <w:t>Unterrichtsbeobachtungsbogen</w:t>
      </w:r>
    </w:p>
    <w:p w14:paraId="718E165C" w14:textId="77777777" w:rsidR="00617C21" w:rsidRPr="00617C21" w:rsidRDefault="00617C21" w:rsidP="00617C21">
      <w:pPr>
        <w:keepNext/>
        <w:keepLines/>
        <w:spacing w:before="40" w:after="0"/>
        <w:jc w:val="center"/>
        <w:outlineLvl w:val="1"/>
        <w:rPr>
          <w:rFonts w:ascii="Arial" w:eastAsiaTheme="majorEastAsia" w:hAnsi="Arial" w:cs="Arial"/>
          <w:color w:val="0070C0"/>
        </w:rPr>
      </w:pPr>
      <w:r w:rsidRPr="00617C21">
        <w:rPr>
          <w:rFonts w:ascii="Arial" w:eastAsiaTheme="majorEastAsia" w:hAnsi="Arial" w:cs="Arial"/>
          <w:color w:val="0070C0"/>
        </w:rPr>
        <w:t>zur Anwendung bei der kollegialen Hospitation</w:t>
      </w:r>
    </w:p>
    <w:p w14:paraId="467224F7" w14:textId="77777777" w:rsidR="006F7FB0" w:rsidRPr="006F7FB0" w:rsidRDefault="006F7FB0" w:rsidP="006F7FB0"/>
    <w:p w14:paraId="5A30535A" w14:textId="44084781" w:rsidR="006F7FB0" w:rsidRDefault="009846FB" w:rsidP="0006580F">
      <w:pPr>
        <w:spacing w:after="360"/>
        <w:ind w:right="-425"/>
        <w:rPr>
          <w:rFonts w:asciiTheme="minorBidi" w:hAnsiTheme="minorBidi"/>
          <w:sz w:val="20"/>
          <w:szCs w:val="20"/>
        </w:rPr>
      </w:pPr>
      <w:r w:rsidRPr="00D33221">
        <w:rPr>
          <w:rFonts w:asciiTheme="minorBidi" w:hAnsiTheme="minorBidi"/>
          <w:sz w:val="20"/>
          <w:szCs w:val="20"/>
        </w:rPr>
        <w:t>Klasse: ____</w:t>
      </w:r>
      <w:r w:rsidR="0006580F">
        <w:rPr>
          <w:rFonts w:asciiTheme="minorBidi" w:hAnsiTheme="minorBidi"/>
          <w:sz w:val="20"/>
          <w:szCs w:val="20"/>
        </w:rPr>
        <w:t xml:space="preserve"> </w:t>
      </w:r>
      <w:r w:rsidR="00D33221">
        <w:rPr>
          <w:rFonts w:asciiTheme="minorBidi" w:hAnsiTheme="minorBidi"/>
          <w:sz w:val="20"/>
          <w:szCs w:val="20"/>
        </w:rPr>
        <w:t xml:space="preserve">Fach: </w:t>
      </w:r>
      <w:r w:rsidR="00D33221" w:rsidRPr="007C2D4B">
        <w:rPr>
          <w:rFonts w:asciiTheme="minorBidi" w:hAnsiTheme="minorBidi"/>
          <w:sz w:val="20"/>
          <w:szCs w:val="20"/>
        </w:rPr>
        <w:t>________</w:t>
      </w:r>
      <w:r w:rsidR="006F7FB0" w:rsidRPr="007C2D4B">
        <w:rPr>
          <w:rFonts w:asciiTheme="minorBidi" w:hAnsiTheme="minorBidi"/>
          <w:sz w:val="20"/>
          <w:szCs w:val="20"/>
        </w:rPr>
        <w:t>_</w:t>
      </w:r>
      <w:r w:rsidR="0006580F" w:rsidRPr="007C2D4B">
        <w:rPr>
          <w:rFonts w:asciiTheme="minorBidi" w:hAnsiTheme="minorBidi"/>
          <w:sz w:val="20"/>
          <w:szCs w:val="20"/>
        </w:rPr>
        <w:t xml:space="preserve"> Lehrkraft: _______________ </w:t>
      </w:r>
      <w:r w:rsidR="006F7FB0">
        <w:rPr>
          <w:rFonts w:asciiTheme="minorBidi" w:hAnsiTheme="minorBidi"/>
          <w:sz w:val="20"/>
          <w:szCs w:val="20"/>
        </w:rPr>
        <w:t>Beobachtung</w:t>
      </w:r>
      <w:r w:rsidR="0006580F">
        <w:rPr>
          <w:rFonts w:asciiTheme="minorBidi" w:hAnsiTheme="minorBidi"/>
          <w:sz w:val="20"/>
          <w:szCs w:val="20"/>
        </w:rPr>
        <w:t>sdauer</w:t>
      </w:r>
      <w:r w:rsidR="006F7FB0">
        <w:rPr>
          <w:rFonts w:asciiTheme="minorBidi" w:hAnsiTheme="minorBidi"/>
          <w:sz w:val="20"/>
          <w:szCs w:val="20"/>
        </w:rPr>
        <w:t>: ___</w:t>
      </w:r>
      <w:r w:rsidR="0006580F">
        <w:rPr>
          <w:rFonts w:asciiTheme="minorBidi" w:hAnsiTheme="minorBidi"/>
          <w:sz w:val="20"/>
          <w:szCs w:val="20"/>
        </w:rPr>
        <w:t>_</w:t>
      </w:r>
      <w:r w:rsidR="006F7FB0">
        <w:rPr>
          <w:rFonts w:asciiTheme="minorBidi" w:hAnsiTheme="minorBidi"/>
          <w:sz w:val="20"/>
          <w:szCs w:val="20"/>
        </w:rPr>
        <w:t>__ Datum: ______</w:t>
      </w:r>
      <w:r w:rsidR="0006580F">
        <w:rPr>
          <w:rFonts w:asciiTheme="minorBidi" w:hAnsiTheme="minorBidi"/>
          <w:sz w:val="20"/>
          <w:szCs w:val="20"/>
        </w:rPr>
        <w:t>_</w:t>
      </w:r>
      <w:r w:rsidR="006F7FB0">
        <w:rPr>
          <w:rFonts w:asciiTheme="minorBidi" w:hAnsiTheme="minorBidi"/>
          <w:sz w:val="20"/>
          <w:szCs w:val="20"/>
        </w:rPr>
        <w:t>___</w:t>
      </w:r>
    </w:p>
    <w:p w14:paraId="0CABF13D" w14:textId="3B4A5534" w:rsidR="000161E4" w:rsidRDefault="000161E4" w:rsidP="0006580F">
      <w:pPr>
        <w:spacing w:after="360"/>
        <w:ind w:right="-425"/>
        <w:rPr>
          <w:rFonts w:asciiTheme="minorBidi" w:hAnsiTheme="minorBidi"/>
          <w:sz w:val="20"/>
          <w:szCs w:val="20"/>
        </w:rPr>
      </w:pPr>
      <w:r>
        <w:rPr>
          <w:rFonts w:asciiTheme="minorBidi" w:hAnsiTheme="minorBidi"/>
          <w:sz w:val="20"/>
          <w:szCs w:val="20"/>
        </w:rPr>
        <w:t>Vorgespräch am: __________________</w:t>
      </w:r>
      <w:r>
        <w:rPr>
          <w:rFonts w:asciiTheme="minorBidi" w:hAnsiTheme="minorBidi"/>
          <w:sz w:val="20"/>
          <w:szCs w:val="20"/>
        </w:rPr>
        <w:tab/>
      </w:r>
      <w:r>
        <w:rPr>
          <w:rFonts w:asciiTheme="minorBidi" w:hAnsiTheme="minorBidi"/>
          <w:sz w:val="20"/>
          <w:szCs w:val="20"/>
        </w:rPr>
        <w:tab/>
        <w:t>Nachgespräch am: __________________</w:t>
      </w:r>
    </w:p>
    <w:p w14:paraId="388E1132" w14:textId="393167AB" w:rsidR="006B3B9E" w:rsidRDefault="006B3B9E" w:rsidP="000161E4">
      <w:pPr>
        <w:spacing w:after="180"/>
        <w:ind w:right="-425"/>
        <w:jc w:val="both"/>
        <w:rPr>
          <w:rFonts w:ascii="Arial" w:hAnsi="Arial" w:cs="Arial"/>
          <w:b/>
          <w:bCs/>
          <w:color w:val="0070C0"/>
          <w:sz w:val="24"/>
          <w:szCs w:val="24"/>
        </w:rPr>
      </w:pPr>
      <w:r w:rsidRPr="000161E4">
        <w:rPr>
          <w:rFonts w:ascii="Arial" w:hAnsi="Arial" w:cs="Arial"/>
          <w:b/>
          <w:bCs/>
          <w:color w:val="0070C0"/>
          <w:sz w:val="24"/>
          <w:szCs w:val="24"/>
        </w:rPr>
        <w:t>Beobachtungsfokus</w:t>
      </w:r>
      <w:r w:rsidR="000161E4" w:rsidRPr="000161E4">
        <w:rPr>
          <w:rFonts w:ascii="Arial" w:hAnsi="Arial" w:cs="Arial"/>
          <w:b/>
          <w:bCs/>
          <w:color w:val="0070C0"/>
          <w:sz w:val="24"/>
          <w:szCs w:val="24"/>
        </w:rPr>
        <w:t xml:space="preserve"> „Nachvollziehbarkeit des Lernangebots“</w:t>
      </w:r>
      <w:r w:rsidRPr="000161E4">
        <w:rPr>
          <w:rFonts w:ascii="Arial" w:hAnsi="Arial" w:cs="Arial"/>
          <w:b/>
          <w:bCs/>
          <w:color w:val="0070C0"/>
          <w:sz w:val="24"/>
          <w:szCs w:val="24"/>
        </w:rPr>
        <w:t xml:space="preserve">: </w:t>
      </w:r>
    </w:p>
    <w:p w14:paraId="3762DBE5" w14:textId="40F5EA06" w:rsidR="000161E4" w:rsidRPr="000161E4" w:rsidRDefault="000161E4" w:rsidP="00295F45">
      <w:pPr>
        <w:spacing w:after="180"/>
        <w:ind w:right="-425"/>
        <w:jc w:val="both"/>
        <w:rPr>
          <w:rFonts w:asciiTheme="minorBidi" w:hAnsiTheme="minorBidi"/>
          <w:bCs/>
          <w:sz w:val="16"/>
          <w:szCs w:val="16"/>
        </w:rPr>
      </w:pPr>
      <w:r w:rsidRPr="000161E4">
        <w:rPr>
          <w:rFonts w:asciiTheme="minorBidi" w:hAnsiTheme="minorBidi"/>
          <w:bCs/>
          <w:sz w:val="16"/>
          <w:szCs w:val="16"/>
        </w:rPr>
        <w:t>Ein strukturiertes, zielorientiertes Lernangebot bietet Schülerinnen und Schülern Sicherheit und Orientierung. Dies trägt zur Selbstregulierung und Lernmotivation bei und ermöglicht sinnhafte Rückmeldungen zum Lernfortschritt. Klar strukturierte Präsentationen, klar formulierte Erklärungen und Arbeitsanweisungen entlasten die Schülerinnen und Schüler und machen es möglich, Energie und Aufmerksamkeit auf herausfordernde Inhalte zu lenken. Auch Anschaulichkeit lenkt Aufmerksamkeit und hilft dem Verständnis, weckt aber gleichzeitig auch Interesse an den Lerninhalten.</w:t>
      </w:r>
      <w:r w:rsidR="009C2CF3" w:rsidRPr="009C2CF3">
        <w:rPr>
          <w:rFonts w:asciiTheme="minorBidi" w:hAnsiTheme="minorBidi"/>
          <w:bCs/>
          <w:sz w:val="16"/>
          <w:szCs w:val="16"/>
        </w:rPr>
        <w:t xml:space="preserve"> </w:t>
      </w:r>
      <w:r w:rsidR="009C2CF3">
        <w:rPr>
          <w:rFonts w:asciiTheme="minorBidi" w:hAnsiTheme="minorBidi"/>
          <w:bCs/>
          <w:sz w:val="16"/>
          <w:szCs w:val="16"/>
        </w:rPr>
        <w:t>Betrachtet werden sollen folgende Aspekte (bitte auswählen):</w:t>
      </w:r>
    </w:p>
    <w:tbl>
      <w:tblPr>
        <w:tblStyle w:val="Tabellenraster"/>
        <w:tblW w:w="112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345"/>
        <w:gridCol w:w="437"/>
        <w:gridCol w:w="407"/>
      </w:tblGrid>
      <w:tr w:rsidR="00CC4F46" w:rsidRPr="007C2D4B" w14:paraId="5C0563B4" w14:textId="77777777" w:rsidTr="00236291">
        <w:trPr>
          <w:trHeight w:val="709"/>
        </w:trPr>
        <w:tc>
          <w:tcPr>
            <w:tcW w:w="3686" w:type="dxa"/>
          </w:tcPr>
          <w:p w14:paraId="7FCCA318" w14:textId="41826D88" w:rsidR="00CC4F46" w:rsidRPr="007C2D4B" w:rsidRDefault="00CC4F46" w:rsidP="00C001B3">
            <w:pPr>
              <w:spacing w:before="240" w:after="180"/>
              <w:ind w:right="-425"/>
              <w:rPr>
                <w:rFonts w:ascii="Arial" w:hAnsi="Arial" w:cs="Arial"/>
                <w:sz w:val="20"/>
                <w:szCs w:val="20"/>
              </w:rPr>
            </w:pPr>
            <w:r w:rsidRPr="007C2D4B">
              <w:rPr>
                <w:rFonts w:ascii="Arial" w:hAnsi="Arial" w:cs="Arial"/>
                <w:sz w:val="20"/>
                <w:szCs w:val="20"/>
              </w:rPr>
              <w:t>□ Ziel- und Kompetenzorientierun</w:t>
            </w:r>
            <w:r>
              <w:rPr>
                <w:rFonts w:ascii="Arial" w:hAnsi="Arial" w:cs="Arial"/>
                <w:sz w:val="20"/>
                <w:szCs w:val="20"/>
              </w:rPr>
              <w:t>g</w:t>
            </w:r>
          </w:p>
        </w:tc>
        <w:tc>
          <w:tcPr>
            <w:tcW w:w="3402" w:type="dxa"/>
          </w:tcPr>
          <w:p w14:paraId="6899C727" w14:textId="12D651A7" w:rsidR="00CC4F46" w:rsidRPr="007C2D4B" w:rsidRDefault="00CC4F46" w:rsidP="00C001B3">
            <w:pPr>
              <w:spacing w:before="240" w:after="180"/>
              <w:ind w:right="-425"/>
              <w:rPr>
                <w:rFonts w:ascii="Arial" w:hAnsi="Arial" w:cs="Arial"/>
                <w:sz w:val="20"/>
                <w:szCs w:val="20"/>
              </w:rPr>
            </w:pPr>
            <w:r w:rsidRPr="007C2D4B">
              <w:rPr>
                <w:rFonts w:ascii="Arial" w:hAnsi="Arial" w:cs="Arial"/>
                <w:sz w:val="20"/>
                <w:szCs w:val="20"/>
              </w:rPr>
              <w:t>□ Klarheit und Anschaulichkeit</w:t>
            </w:r>
            <w:r>
              <w:rPr>
                <w:rFonts w:ascii="Arial" w:hAnsi="Arial" w:cs="Arial"/>
                <w:sz w:val="20"/>
                <w:szCs w:val="20"/>
              </w:rPr>
              <w:t xml:space="preserve"> </w:t>
            </w:r>
            <w:r w:rsidRPr="007C2D4B">
              <w:rPr>
                <w:rFonts w:ascii="Arial" w:hAnsi="Arial" w:cs="Arial"/>
                <w:sz w:val="20"/>
                <w:szCs w:val="20"/>
              </w:rPr>
              <w:t xml:space="preserve"> </w:t>
            </w:r>
          </w:p>
        </w:tc>
        <w:tc>
          <w:tcPr>
            <w:tcW w:w="4189" w:type="dxa"/>
            <w:gridSpan w:val="3"/>
          </w:tcPr>
          <w:p w14:paraId="6E7A11AF" w14:textId="5976F40F" w:rsidR="00CC4F46" w:rsidRDefault="00CC4F46" w:rsidP="00C001B3">
            <w:pPr>
              <w:spacing w:before="240" w:after="180"/>
              <w:ind w:right="-425"/>
              <w:rPr>
                <w:rFonts w:ascii="Arial" w:hAnsi="Arial" w:cs="Arial"/>
                <w:sz w:val="20"/>
                <w:szCs w:val="20"/>
              </w:rPr>
            </w:pPr>
            <w:r w:rsidRPr="007C2D4B">
              <w:rPr>
                <w:rFonts w:ascii="Arial" w:hAnsi="Arial" w:cs="Arial"/>
                <w:sz w:val="20"/>
                <w:szCs w:val="20"/>
              </w:rPr>
              <w:t xml:space="preserve">□ </w:t>
            </w:r>
            <w:r>
              <w:rPr>
                <w:rFonts w:ascii="Arial" w:hAnsi="Arial" w:cs="Arial"/>
                <w:sz w:val="20"/>
                <w:szCs w:val="20"/>
              </w:rPr>
              <w:t xml:space="preserve">Einsatz digitaler Medien    </w:t>
            </w:r>
          </w:p>
        </w:tc>
      </w:tr>
      <w:tr w:rsidR="00CC4F46" w:rsidRPr="007C2D4B" w14:paraId="42A5A8A8" w14:textId="77777777" w:rsidTr="00CC4F46">
        <w:trPr>
          <w:trHeight w:val="1612"/>
        </w:trPr>
        <w:tc>
          <w:tcPr>
            <w:tcW w:w="10433" w:type="dxa"/>
            <w:gridSpan w:val="3"/>
          </w:tcPr>
          <w:p w14:paraId="361877A7" w14:textId="77777777" w:rsidR="00CC4F46" w:rsidRPr="006E0BF6" w:rsidRDefault="00CC4F46" w:rsidP="00CC4F46">
            <w:pPr>
              <w:spacing w:after="180"/>
              <w:ind w:right="-425"/>
              <w:rPr>
                <w:rFonts w:ascii="Arial" w:hAnsi="Arial" w:cs="Arial"/>
                <w:sz w:val="20"/>
                <w:szCs w:val="20"/>
              </w:rPr>
            </w:pPr>
            <w:r w:rsidRPr="006E0BF6">
              <w:rPr>
                <w:rFonts w:ascii="Arial" w:hAnsi="Arial" w:cs="Arial"/>
                <w:sz w:val="20"/>
                <w:szCs w:val="20"/>
              </w:rPr>
              <w:t>□ Besondere Herausforderung bzgl. des Beobachtungsfokus:</w:t>
            </w:r>
          </w:p>
          <w:tbl>
            <w:tblPr>
              <w:tblStyle w:val="Tabellenraster4"/>
              <w:tblpPr w:leftFromText="141" w:rightFromText="141" w:vertAnchor="text" w:horzAnchor="margin" w:tblpY="648"/>
              <w:tblOverlap w:val="never"/>
              <w:tblW w:w="10065" w:type="dxa"/>
              <w:tblLook w:val="04A0" w:firstRow="1" w:lastRow="0" w:firstColumn="1" w:lastColumn="0" w:noHBand="0" w:noVBand="1"/>
            </w:tblPr>
            <w:tblGrid>
              <w:gridCol w:w="10065"/>
            </w:tblGrid>
            <w:tr w:rsidR="00CC4F46" w:rsidRPr="002B61A4" w14:paraId="6F93EFF6" w14:textId="77777777" w:rsidTr="00CC4F46">
              <w:trPr>
                <w:trHeight w:val="397"/>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14:paraId="150EB073" w14:textId="5A1F4524" w:rsidR="00CC4F46" w:rsidRPr="005F0979" w:rsidRDefault="00CC4F46" w:rsidP="00CC4F46">
                  <w:pPr>
                    <w:rPr>
                      <w:rFonts w:asciiTheme="minorBidi" w:hAnsiTheme="minorBidi"/>
                      <w:sz w:val="20"/>
                      <w:szCs w:val="20"/>
                    </w:rPr>
                  </w:pPr>
                  <w:r>
                    <w:rPr>
                      <w:rFonts w:asciiTheme="minorBidi" w:hAnsiTheme="minorBidi"/>
                    </w:rPr>
                    <w:t xml:space="preserve">A2.1 </w:t>
                  </w:r>
                  <w:r w:rsidRPr="005F0979">
                    <w:rPr>
                      <w:rFonts w:asciiTheme="minorBidi" w:hAnsiTheme="minorBidi"/>
                    </w:rPr>
                    <w:t>Der Unterricht basiert auf Zielen und zu erwerbenden Kompetenzen.</w:t>
                  </w:r>
                </w:p>
              </w:tc>
            </w:tr>
            <w:tr w:rsidR="00CC4F46" w:rsidRPr="002B61A4" w14:paraId="1CC1FD96" w14:textId="77777777" w:rsidTr="00CC4F46">
              <w:trPr>
                <w:trHeight w:val="1400"/>
              </w:trPr>
              <w:tc>
                <w:tcPr>
                  <w:tcW w:w="10065" w:type="dxa"/>
                  <w:tcBorders>
                    <w:left w:val="single" w:sz="4" w:space="0" w:color="auto"/>
                    <w:right w:val="single" w:sz="4" w:space="0" w:color="auto"/>
                  </w:tcBorders>
                </w:tcPr>
                <w:p w14:paraId="19699573" w14:textId="77777777" w:rsidR="00CC4F46" w:rsidRPr="002B61A4" w:rsidRDefault="00CC4F46" w:rsidP="00CC4F46">
                  <w:pPr>
                    <w:rPr>
                      <w:rFonts w:asciiTheme="minorBidi" w:hAnsiTheme="minorBidi"/>
                      <w:b/>
                      <w:sz w:val="16"/>
                      <w:szCs w:val="16"/>
                    </w:rPr>
                  </w:pPr>
                  <w:r>
                    <w:rPr>
                      <w:rFonts w:asciiTheme="minorBidi" w:hAnsiTheme="minorBidi"/>
                      <w:b/>
                      <w:sz w:val="16"/>
                      <w:szCs w:val="16"/>
                    </w:rPr>
                    <w:t>Beispieli</w:t>
                  </w:r>
                  <w:r w:rsidRPr="002B61A4">
                    <w:rPr>
                      <w:rFonts w:asciiTheme="minorBidi" w:hAnsiTheme="minorBidi"/>
                      <w:b/>
                      <w:sz w:val="16"/>
                      <w:szCs w:val="16"/>
                    </w:rPr>
                    <w:t>ndikatoren</w:t>
                  </w:r>
                </w:p>
                <w:p w14:paraId="0297119B" w14:textId="173DAF36" w:rsidR="00CC4F46" w:rsidRDefault="00CC4F46" w:rsidP="00CC4F46">
                  <w:pPr>
                    <w:numPr>
                      <w:ilvl w:val="0"/>
                      <w:numId w:val="14"/>
                    </w:numPr>
                    <w:contextualSpacing/>
                    <w:rPr>
                      <w:rFonts w:asciiTheme="minorBidi" w:hAnsiTheme="minorBidi"/>
                      <w:sz w:val="16"/>
                      <w:szCs w:val="16"/>
                    </w:rPr>
                  </w:pPr>
                  <w:r w:rsidRPr="002B61A4">
                    <w:rPr>
                      <w:rFonts w:asciiTheme="minorBidi" w:hAnsiTheme="minorBidi"/>
                      <w:sz w:val="16"/>
                      <w:szCs w:val="16"/>
                    </w:rPr>
                    <w:t>Die Ziele werden thematisiert.</w:t>
                  </w:r>
                  <w:r w:rsidR="007F760D">
                    <w:rPr>
                      <w:rFonts w:asciiTheme="minorBidi" w:hAnsiTheme="minorBidi"/>
                      <w:sz w:val="16"/>
                      <w:szCs w:val="16"/>
                    </w:rPr>
                    <w:t xml:space="preserve"> Den </w:t>
                  </w:r>
                  <w:proofErr w:type="spellStart"/>
                  <w:r w:rsidR="007F760D">
                    <w:rPr>
                      <w:rFonts w:asciiTheme="minorBidi" w:hAnsiTheme="minorBidi"/>
                      <w:sz w:val="16"/>
                      <w:szCs w:val="16"/>
                    </w:rPr>
                    <w:t>SuS</w:t>
                  </w:r>
                  <w:proofErr w:type="spellEnd"/>
                  <w:r w:rsidR="007F760D">
                    <w:rPr>
                      <w:rFonts w:asciiTheme="minorBidi" w:hAnsiTheme="minorBidi"/>
                      <w:sz w:val="16"/>
                      <w:szCs w:val="16"/>
                    </w:rPr>
                    <w:t xml:space="preserve"> ist das Lernziel klar.</w:t>
                  </w:r>
                </w:p>
                <w:p w14:paraId="788B1CF4" w14:textId="77777777" w:rsidR="00CC4F46" w:rsidRPr="002B61A4" w:rsidRDefault="00CC4F46" w:rsidP="00CC4F46">
                  <w:pPr>
                    <w:numPr>
                      <w:ilvl w:val="0"/>
                      <w:numId w:val="14"/>
                    </w:numPr>
                    <w:contextualSpacing/>
                    <w:rPr>
                      <w:rFonts w:asciiTheme="minorBidi" w:hAnsiTheme="minorBidi"/>
                      <w:sz w:val="16"/>
                      <w:szCs w:val="16"/>
                    </w:rPr>
                  </w:pPr>
                  <w:r>
                    <w:rPr>
                      <w:rFonts w:asciiTheme="minorBidi" w:hAnsiTheme="minorBidi"/>
                      <w:sz w:val="16"/>
                      <w:szCs w:val="16"/>
                    </w:rPr>
                    <w:t>Das Lernangebot ist kompetenzorientiert.</w:t>
                  </w:r>
                  <w:r w:rsidRPr="002B61A4">
                    <w:rPr>
                      <w:rFonts w:asciiTheme="minorBidi" w:hAnsiTheme="minorBidi"/>
                      <w:sz w:val="16"/>
                      <w:szCs w:val="16"/>
                    </w:rPr>
                    <w:t xml:space="preserve"> </w:t>
                  </w:r>
                </w:p>
                <w:p w14:paraId="0BE2BEF2" w14:textId="7F14A235" w:rsidR="00CC4F46" w:rsidRPr="002B61A4" w:rsidRDefault="00CC4F46" w:rsidP="00CC4F46">
                  <w:pPr>
                    <w:numPr>
                      <w:ilvl w:val="0"/>
                      <w:numId w:val="14"/>
                    </w:numPr>
                    <w:contextualSpacing/>
                    <w:rPr>
                      <w:rFonts w:asciiTheme="minorBidi" w:hAnsiTheme="minorBidi"/>
                      <w:sz w:val="16"/>
                      <w:szCs w:val="16"/>
                    </w:rPr>
                  </w:pPr>
                  <w:r w:rsidRPr="002B61A4">
                    <w:rPr>
                      <w:rFonts w:asciiTheme="minorBidi" w:hAnsiTheme="minorBidi"/>
                      <w:sz w:val="16"/>
                      <w:szCs w:val="16"/>
                    </w:rPr>
                    <w:t xml:space="preserve">Die LK vermittelt klare Erwartungen an die </w:t>
                  </w:r>
                  <w:r w:rsidR="007E0035">
                    <w:rPr>
                      <w:rFonts w:asciiTheme="minorBidi" w:hAnsiTheme="minorBidi"/>
                      <w:sz w:val="16"/>
                      <w:szCs w:val="16"/>
                    </w:rPr>
                    <w:t xml:space="preserve">Art und </w:t>
                  </w:r>
                  <w:r w:rsidRPr="002B61A4">
                    <w:rPr>
                      <w:rFonts w:asciiTheme="minorBidi" w:hAnsiTheme="minorBidi"/>
                      <w:sz w:val="16"/>
                      <w:szCs w:val="16"/>
                    </w:rPr>
                    <w:t xml:space="preserve">Qualität der Beiträge oder Aufgabenbearbeitungen. </w:t>
                  </w:r>
                </w:p>
                <w:p w14:paraId="2A6330A2" w14:textId="5DEEE7BB" w:rsidR="00077DB2" w:rsidRDefault="00CC4F46" w:rsidP="00C001B3">
                  <w:pPr>
                    <w:numPr>
                      <w:ilvl w:val="0"/>
                      <w:numId w:val="14"/>
                    </w:numPr>
                    <w:contextualSpacing/>
                    <w:rPr>
                      <w:rFonts w:asciiTheme="minorBidi" w:hAnsiTheme="minorBidi"/>
                      <w:b/>
                      <w:sz w:val="16"/>
                      <w:szCs w:val="16"/>
                    </w:rPr>
                  </w:pPr>
                  <w:r w:rsidRPr="002B61A4">
                    <w:rPr>
                      <w:rFonts w:asciiTheme="minorBidi" w:hAnsiTheme="minorBidi"/>
                      <w:sz w:val="16"/>
                      <w:szCs w:val="16"/>
                    </w:rPr>
                    <w:t xml:space="preserve">Im Unterrichtsverlauf wird der Bezug zu den Zielen deutlich. </w:t>
                  </w:r>
                </w:p>
                <w:p w14:paraId="6DABAED0" w14:textId="77777777" w:rsidR="00077DB2" w:rsidRPr="000161E4" w:rsidRDefault="00077DB2" w:rsidP="00CC4F46">
                  <w:pPr>
                    <w:rPr>
                      <w:rFonts w:asciiTheme="minorBidi" w:hAnsiTheme="minorBidi"/>
                      <w:b/>
                      <w:sz w:val="16"/>
                      <w:szCs w:val="16"/>
                    </w:rPr>
                  </w:pPr>
                </w:p>
                <w:p w14:paraId="15F56DEF" w14:textId="77777777" w:rsidR="00CC4F46" w:rsidRPr="000161E4" w:rsidRDefault="00CC4F46" w:rsidP="00CC4F46">
                  <w:pPr>
                    <w:rPr>
                      <w:rFonts w:asciiTheme="minorBidi" w:hAnsiTheme="minorBidi"/>
                      <w:sz w:val="16"/>
                      <w:szCs w:val="16"/>
                    </w:rPr>
                  </w:pPr>
                  <w:r w:rsidRPr="000161E4">
                    <w:rPr>
                      <w:rFonts w:asciiTheme="minorBidi" w:hAnsiTheme="minorBidi"/>
                      <w:sz w:val="16"/>
                      <w:szCs w:val="16"/>
                    </w:rPr>
                    <w:t>Gut gelungen:</w:t>
                  </w:r>
                </w:p>
                <w:p w14:paraId="03871FA0" w14:textId="77777777" w:rsidR="00CC4F46" w:rsidRPr="000161E4" w:rsidRDefault="00CC4F46" w:rsidP="00CC4F46">
                  <w:pPr>
                    <w:rPr>
                      <w:rFonts w:asciiTheme="minorBidi" w:hAnsiTheme="minorBidi"/>
                      <w:sz w:val="16"/>
                      <w:szCs w:val="16"/>
                    </w:rPr>
                  </w:pPr>
                </w:p>
                <w:p w14:paraId="71D500A2" w14:textId="31095755" w:rsidR="00CC4F46" w:rsidRDefault="00CC4F46" w:rsidP="00CC4F46">
                  <w:pPr>
                    <w:rPr>
                      <w:rFonts w:asciiTheme="minorBidi" w:hAnsiTheme="minorBidi"/>
                      <w:sz w:val="16"/>
                      <w:szCs w:val="16"/>
                    </w:rPr>
                  </w:pPr>
                </w:p>
                <w:p w14:paraId="4E681E9C" w14:textId="7F36CA1B" w:rsidR="00077DB2" w:rsidRDefault="00077DB2" w:rsidP="00CC4F46">
                  <w:pPr>
                    <w:rPr>
                      <w:rFonts w:asciiTheme="minorBidi" w:hAnsiTheme="minorBidi"/>
                      <w:sz w:val="16"/>
                      <w:szCs w:val="16"/>
                    </w:rPr>
                  </w:pPr>
                </w:p>
                <w:p w14:paraId="73F462B2" w14:textId="3A4D89BA" w:rsidR="00077DB2" w:rsidRDefault="00077DB2" w:rsidP="00CC4F46">
                  <w:pPr>
                    <w:rPr>
                      <w:rFonts w:asciiTheme="minorBidi" w:hAnsiTheme="minorBidi"/>
                      <w:sz w:val="16"/>
                      <w:szCs w:val="16"/>
                    </w:rPr>
                  </w:pPr>
                </w:p>
                <w:p w14:paraId="4BA96B01" w14:textId="53B78496" w:rsidR="00077DB2" w:rsidRDefault="00077DB2" w:rsidP="00CC4F46">
                  <w:pPr>
                    <w:rPr>
                      <w:rFonts w:asciiTheme="minorBidi" w:hAnsiTheme="minorBidi"/>
                      <w:sz w:val="16"/>
                      <w:szCs w:val="16"/>
                    </w:rPr>
                  </w:pPr>
                </w:p>
                <w:p w14:paraId="4266554B" w14:textId="77777777" w:rsidR="00EE13C8" w:rsidRDefault="00EE13C8" w:rsidP="00CC4F46">
                  <w:pPr>
                    <w:rPr>
                      <w:rFonts w:asciiTheme="minorBidi" w:hAnsiTheme="minorBidi"/>
                      <w:sz w:val="16"/>
                      <w:szCs w:val="16"/>
                    </w:rPr>
                  </w:pPr>
                </w:p>
                <w:p w14:paraId="2A7CF43A" w14:textId="77777777" w:rsidR="00077DB2" w:rsidRPr="000161E4" w:rsidRDefault="00077DB2" w:rsidP="00CC4F46">
                  <w:pPr>
                    <w:rPr>
                      <w:rFonts w:asciiTheme="minorBidi" w:hAnsiTheme="minorBidi"/>
                      <w:sz w:val="16"/>
                      <w:szCs w:val="16"/>
                    </w:rPr>
                  </w:pPr>
                </w:p>
                <w:p w14:paraId="0E4D54E7" w14:textId="34ED8ADB" w:rsidR="006F2F2D" w:rsidRDefault="006F2F2D" w:rsidP="006F2F2D">
                  <w:pPr>
                    <w:rPr>
                      <w:rFonts w:asciiTheme="minorBidi" w:hAnsiTheme="minorBidi"/>
                      <w:sz w:val="16"/>
                      <w:szCs w:val="16"/>
                    </w:rPr>
                  </w:pPr>
                  <w:r w:rsidRPr="006F2F2D">
                    <w:rPr>
                      <w:rFonts w:asciiTheme="minorBidi" w:hAnsiTheme="minorBidi"/>
                      <w:sz w:val="16"/>
                      <w:szCs w:val="16"/>
                    </w:rPr>
                    <w:t xml:space="preserve">Aufgefallen ist mir: </w:t>
                  </w:r>
                </w:p>
                <w:p w14:paraId="17F4D4E5" w14:textId="77777777" w:rsidR="006F2F2D" w:rsidRPr="006F2F2D" w:rsidRDefault="006F2F2D" w:rsidP="006F2F2D">
                  <w:pPr>
                    <w:rPr>
                      <w:rFonts w:asciiTheme="minorBidi" w:hAnsiTheme="minorBidi"/>
                      <w:sz w:val="16"/>
                      <w:szCs w:val="16"/>
                    </w:rPr>
                  </w:pPr>
                </w:p>
                <w:p w14:paraId="65FA737A" w14:textId="218AA7B3" w:rsidR="009C2CF3" w:rsidRDefault="009C2CF3" w:rsidP="00CC4F46">
                  <w:pPr>
                    <w:rPr>
                      <w:rFonts w:asciiTheme="minorBidi" w:hAnsiTheme="minorBidi"/>
                      <w:sz w:val="16"/>
                      <w:szCs w:val="16"/>
                    </w:rPr>
                  </w:pPr>
                </w:p>
                <w:p w14:paraId="5F50407D" w14:textId="24C6D9AC" w:rsidR="00EE13C8" w:rsidRDefault="00EE13C8" w:rsidP="00CC4F46">
                  <w:pPr>
                    <w:rPr>
                      <w:rFonts w:asciiTheme="minorBidi" w:hAnsiTheme="minorBidi"/>
                      <w:sz w:val="16"/>
                      <w:szCs w:val="16"/>
                    </w:rPr>
                  </w:pPr>
                </w:p>
                <w:p w14:paraId="7B99624A" w14:textId="77777777" w:rsidR="00EE13C8" w:rsidRDefault="00EE13C8" w:rsidP="00CC4F46">
                  <w:pPr>
                    <w:rPr>
                      <w:rFonts w:asciiTheme="minorBidi" w:hAnsiTheme="minorBidi"/>
                      <w:sz w:val="16"/>
                      <w:szCs w:val="16"/>
                    </w:rPr>
                  </w:pPr>
                </w:p>
                <w:p w14:paraId="482F66D3" w14:textId="5D887734" w:rsidR="00077DB2" w:rsidRDefault="00077DB2" w:rsidP="00CC4F46">
                  <w:pPr>
                    <w:rPr>
                      <w:rFonts w:asciiTheme="minorBidi" w:hAnsiTheme="minorBidi"/>
                      <w:sz w:val="16"/>
                      <w:szCs w:val="16"/>
                    </w:rPr>
                  </w:pPr>
                </w:p>
                <w:p w14:paraId="5751FBD4" w14:textId="77777777" w:rsidR="00077DB2" w:rsidRPr="000161E4" w:rsidRDefault="00077DB2" w:rsidP="00CC4F46">
                  <w:pPr>
                    <w:rPr>
                      <w:rFonts w:asciiTheme="minorBidi" w:hAnsiTheme="minorBidi"/>
                      <w:sz w:val="16"/>
                      <w:szCs w:val="16"/>
                    </w:rPr>
                  </w:pPr>
                </w:p>
                <w:p w14:paraId="16AEBB64" w14:textId="31D7D636" w:rsidR="00CC4F46" w:rsidRDefault="00CC4F46" w:rsidP="00CC4F46">
                  <w:pPr>
                    <w:rPr>
                      <w:rFonts w:asciiTheme="minorBidi" w:hAnsiTheme="minorBidi"/>
                      <w:sz w:val="16"/>
                      <w:szCs w:val="16"/>
                    </w:rPr>
                  </w:pPr>
                  <w:r w:rsidRPr="000161E4">
                    <w:rPr>
                      <w:rFonts w:asciiTheme="minorBidi" w:hAnsiTheme="minorBidi"/>
                      <w:sz w:val="16"/>
                      <w:szCs w:val="16"/>
                    </w:rPr>
                    <w:t xml:space="preserve">Anregungen: </w:t>
                  </w:r>
                </w:p>
                <w:p w14:paraId="4857B98E" w14:textId="73BDC419" w:rsidR="00CC4F46" w:rsidRDefault="00CC4F46" w:rsidP="00CC4F46">
                  <w:pPr>
                    <w:rPr>
                      <w:rFonts w:asciiTheme="minorBidi" w:hAnsiTheme="minorBidi"/>
                      <w:b/>
                      <w:sz w:val="16"/>
                      <w:szCs w:val="16"/>
                    </w:rPr>
                  </w:pPr>
                </w:p>
                <w:p w14:paraId="5218E6B2" w14:textId="20571EFF" w:rsidR="00C016FC" w:rsidRDefault="00C016FC" w:rsidP="00CC4F46">
                  <w:pPr>
                    <w:rPr>
                      <w:rFonts w:asciiTheme="minorBidi" w:hAnsiTheme="minorBidi"/>
                      <w:b/>
                      <w:sz w:val="16"/>
                      <w:szCs w:val="16"/>
                    </w:rPr>
                  </w:pPr>
                </w:p>
                <w:p w14:paraId="494CD86E" w14:textId="2417CBDB" w:rsidR="00C016FC" w:rsidRDefault="00C016FC" w:rsidP="00CC4F46">
                  <w:pPr>
                    <w:rPr>
                      <w:rFonts w:asciiTheme="minorBidi" w:hAnsiTheme="minorBidi"/>
                      <w:b/>
                      <w:sz w:val="16"/>
                      <w:szCs w:val="16"/>
                    </w:rPr>
                  </w:pPr>
                </w:p>
                <w:p w14:paraId="3FF44682" w14:textId="77777777" w:rsidR="00C016FC" w:rsidRPr="000161E4" w:rsidRDefault="00C016FC" w:rsidP="00CC4F46">
                  <w:pPr>
                    <w:rPr>
                      <w:rFonts w:asciiTheme="minorBidi" w:hAnsiTheme="minorBidi"/>
                      <w:b/>
                      <w:sz w:val="16"/>
                      <w:szCs w:val="16"/>
                    </w:rPr>
                  </w:pPr>
                </w:p>
                <w:p w14:paraId="68764856" w14:textId="77777777" w:rsidR="00CC4F46" w:rsidRPr="002B61A4" w:rsidRDefault="00CC4F46" w:rsidP="00CC4F46">
                  <w:pPr>
                    <w:rPr>
                      <w:rFonts w:asciiTheme="minorBidi" w:hAnsiTheme="minorBidi"/>
                      <w:b/>
                      <w:sz w:val="16"/>
                      <w:szCs w:val="16"/>
                    </w:rPr>
                  </w:pPr>
                </w:p>
              </w:tc>
            </w:tr>
          </w:tbl>
          <w:p w14:paraId="32CD398D" w14:textId="1ED66A9A" w:rsidR="00CC4F46" w:rsidRPr="007C2D4B" w:rsidRDefault="00CC4F46" w:rsidP="00C001B3">
            <w:pPr>
              <w:ind w:right="-425"/>
              <w:rPr>
                <w:rFonts w:ascii="Arial" w:hAnsi="Arial" w:cs="Arial"/>
                <w:color w:val="FF0000"/>
                <w:sz w:val="20"/>
                <w:szCs w:val="20"/>
              </w:rPr>
            </w:pPr>
            <w:r w:rsidRPr="006E0BF6">
              <w:rPr>
                <w:rFonts w:ascii="Arial" w:hAnsi="Arial" w:cs="Arial"/>
                <w:sz w:val="20"/>
                <w:szCs w:val="20"/>
              </w:rPr>
              <w:t>_________________________</w:t>
            </w:r>
            <w:r w:rsidR="009C2CF3">
              <w:rPr>
                <w:rFonts w:ascii="Arial" w:hAnsi="Arial" w:cs="Arial"/>
                <w:sz w:val="20"/>
                <w:szCs w:val="20"/>
              </w:rPr>
              <w:t>___________________________</w:t>
            </w:r>
            <w:r w:rsidRPr="006E0BF6">
              <w:rPr>
                <w:rFonts w:ascii="Arial" w:hAnsi="Arial" w:cs="Arial"/>
                <w:sz w:val="20"/>
                <w:szCs w:val="20"/>
              </w:rPr>
              <w:t>______________________________________</w:t>
            </w:r>
          </w:p>
        </w:tc>
        <w:tc>
          <w:tcPr>
            <w:tcW w:w="437" w:type="dxa"/>
          </w:tcPr>
          <w:p w14:paraId="062593D1" w14:textId="4AA1B22C" w:rsidR="00CC4F46" w:rsidRPr="00CC4F46" w:rsidRDefault="00CC4F46" w:rsidP="00CC4F46">
            <w:pPr>
              <w:spacing w:after="180"/>
              <w:ind w:right="-425"/>
              <w:rPr>
                <w:rFonts w:ascii="Arial" w:hAnsi="Arial" w:cs="Arial"/>
                <w:sz w:val="20"/>
                <w:szCs w:val="20"/>
              </w:rPr>
            </w:pPr>
          </w:p>
        </w:tc>
        <w:tc>
          <w:tcPr>
            <w:tcW w:w="407" w:type="dxa"/>
          </w:tcPr>
          <w:p w14:paraId="1C33721B" w14:textId="40FA32AD" w:rsidR="00CC4F46" w:rsidRDefault="00CC4F46" w:rsidP="00CC4F46">
            <w:pPr>
              <w:spacing w:after="180"/>
              <w:ind w:right="-425"/>
              <w:rPr>
                <w:rFonts w:ascii="Arial" w:hAnsi="Arial" w:cs="Arial"/>
                <w:sz w:val="20"/>
                <w:szCs w:val="20"/>
              </w:rPr>
            </w:pPr>
            <w:r>
              <w:rPr>
                <w:rFonts w:ascii="Arial" w:hAnsi="Arial" w:cs="Arial"/>
                <w:sz w:val="20"/>
                <w:szCs w:val="20"/>
              </w:rPr>
              <w:t xml:space="preserve"> </w:t>
            </w:r>
          </w:p>
          <w:p w14:paraId="1940F0C4" w14:textId="77777777" w:rsidR="00CC4F46" w:rsidRDefault="00CC4F46" w:rsidP="00CC4F46">
            <w:pPr>
              <w:spacing w:after="180"/>
              <w:ind w:right="-425"/>
              <w:rPr>
                <w:rFonts w:ascii="Arial" w:hAnsi="Arial" w:cs="Arial"/>
                <w:sz w:val="20"/>
                <w:szCs w:val="20"/>
              </w:rPr>
            </w:pPr>
            <w:r>
              <w:rPr>
                <w:rFonts w:ascii="Arial" w:hAnsi="Arial" w:cs="Arial"/>
                <w:sz w:val="20"/>
                <w:szCs w:val="20"/>
              </w:rPr>
              <w:t xml:space="preserve">                                                                                   </w:t>
            </w:r>
          </w:p>
          <w:p w14:paraId="65AEFD92" w14:textId="49A41077" w:rsidR="00CC4F46" w:rsidRPr="00CC4F46" w:rsidRDefault="00CC4F46" w:rsidP="00CC4F46">
            <w:pPr>
              <w:spacing w:after="180"/>
              <w:ind w:right="-425"/>
              <w:rPr>
                <w:rFonts w:ascii="Arial" w:hAnsi="Arial" w:cs="Arial"/>
                <w:sz w:val="20"/>
                <w:szCs w:val="20"/>
              </w:rPr>
            </w:pPr>
            <w:r>
              <w:rPr>
                <w:rFonts w:ascii="Arial" w:hAnsi="Arial" w:cs="Arial"/>
                <w:sz w:val="20"/>
                <w:szCs w:val="20"/>
              </w:rPr>
              <w:t xml:space="preserve">   </w:t>
            </w:r>
          </w:p>
          <w:p w14:paraId="6AA4783D" w14:textId="7B57674C" w:rsidR="00CC4F46" w:rsidRPr="00CC4F46" w:rsidRDefault="00CC4F46" w:rsidP="00CC4F46">
            <w:pPr>
              <w:spacing w:after="180"/>
              <w:ind w:right="-425"/>
              <w:rPr>
                <w:rFonts w:ascii="Arial" w:hAnsi="Arial" w:cs="Arial"/>
                <w:sz w:val="20"/>
                <w:szCs w:val="20"/>
              </w:rPr>
            </w:pPr>
          </w:p>
        </w:tc>
      </w:tr>
    </w:tbl>
    <w:p w14:paraId="48941891" w14:textId="77777777" w:rsidR="00B50C05" w:rsidRPr="000161E4" w:rsidRDefault="00B50C05" w:rsidP="00C001B3">
      <w:pPr>
        <w:spacing w:after="0" w:line="240" w:lineRule="auto"/>
        <w:rPr>
          <w:sz w:val="16"/>
          <w:szCs w:val="16"/>
        </w:rPr>
      </w:pPr>
    </w:p>
    <w:tbl>
      <w:tblPr>
        <w:tblStyle w:val="Tabellenraster1"/>
        <w:tblW w:w="10065" w:type="dxa"/>
        <w:tblInd w:w="-5" w:type="dxa"/>
        <w:tblLayout w:type="fixed"/>
        <w:tblLook w:val="04A0" w:firstRow="1" w:lastRow="0" w:firstColumn="1" w:lastColumn="0" w:noHBand="0" w:noVBand="1"/>
      </w:tblPr>
      <w:tblGrid>
        <w:gridCol w:w="10065"/>
      </w:tblGrid>
      <w:tr w:rsidR="005F0979" w:rsidRPr="002B61A4" w14:paraId="7FA8940E" w14:textId="77777777" w:rsidTr="000161E4">
        <w:trPr>
          <w:trHeight w:val="397"/>
        </w:trPr>
        <w:tc>
          <w:tcPr>
            <w:tcW w:w="10065" w:type="dxa"/>
            <w:tcBorders>
              <w:top w:val="single" w:sz="4" w:space="0" w:color="auto"/>
            </w:tcBorders>
            <w:shd w:val="clear" w:color="auto" w:fill="D9D9D9" w:themeFill="background1" w:themeFillShade="D9"/>
            <w:vAlign w:val="center"/>
          </w:tcPr>
          <w:p w14:paraId="2AA7BA73" w14:textId="07BCB741" w:rsidR="005F0979" w:rsidRPr="005F0979" w:rsidRDefault="005C24F2" w:rsidP="005C24F2">
            <w:pPr>
              <w:rPr>
                <w:rFonts w:asciiTheme="minorBidi" w:hAnsiTheme="minorBidi"/>
                <w:sz w:val="16"/>
                <w:szCs w:val="16"/>
              </w:rPr>
            </w:pPr>
            <w:r>
              <w:rPr>
                <w:rFonts w:asciiTheme="minorBidi" w:hAnsiTheme="minorBidi"/>
              </w:rPr>
              <w:t xml:space="preserve">A2.2 </w:t>
            </w:r>
            <w:r w:rsidR="005F0979" w:rsidRPr="005F0979">
              <w:rPr>
                <w:rFonts w:asciiTheme="minorBidi" w:hAnsiTheme="minorBidi"/>
              </w:rPr>
              <w:t>Die Inhalte des Unterrichts werden klar und anschaulich dargestellt.</w:t>
            </w:r>
          </w:p>
        </w:tc>
      </w:tr>
      <w:tr w:rsidR="002B61A4" w:rsidRPr="002B61A4" w14:paraId="1DA00668" w14:textId="77777777" w:rsidTr="000161E4">
        <w:trPr>
          <w:trHeight w:val="1390"/>
        </w:trPr>
        <w:tc>
          <w:tcPr>
            <w:tcW w:w="10065" w:type="dxa"/>
          </w:tcPr>
          <w:p w14:paraId="0144EBD4" w14:textId="59EAC258" w:rsidR="002B61A4" w:rsidRPr="002B61A4" w:rsidRDefault="0087248E" w:rsidP="002B61A4">
            <w:pPr>
              <w:rPr>
                <w:rFonts w:asciiTheme="minorBidi" w:hAnsiTheme="minorBidi"/>
                <w:b/>
                <w:sz w:val="16"/>
                <w:szCs w:val="16"/>
              </w:rPr>
            </w:pPr>
            <w:r>
              <w:rPr>
                <w:rFonts w:asciiTheme="minorBidi" w:hAnsiTheme="minorBidi"/>
                <w:b/>
                <w:sz w:val="16"/>
                <w:szCs w:val="16"/>
              </w:rPr>
              <w:t>Beispieli</w:t>
            </w:r>
            <w:r w:rsidR="002B61A4" w:rsidRPr="002B61A4">
              <w:rPr>
                <w:rFonts w:asciiTheme="minorBidi" w:hAnsiTheme="minorBidi"/>
                <w:b/>
                <w:sz w:val="16"/>
                <w:szCs w:val="16"/>
              </w:rPr>
              <w:t>ndikatoren</w:t>
            </w:r>
          </w:p>
          <w:p w14:paraId="4C17D88A" w14:textId="77777777" w:rsidR="002B61A4" w:rsidRPr="002B61A4" w:rsidRDefault="002B61A4" w:rsidP="00F02622">
            <w:pPr>
              <w:numPr>
                <w:ilvl w:val="0"/>
                <w:numId w:val="23"/>
              </w:numPr>
              <w:contextualSpacing/>
              <w:rPr>
                <w:sz w:val="16"/>
                <w:szCs w:val="16"/>
              </w:rPr>
            </w:pPr>
            <w:r w:rsidRPr="002B61A4">
              <w:rPr>
                <w:rFonts w:asciiTheme="minorBidi" w:hAnsiTheme="minorBidi"/>
                <w:sz w:val="16"/>
                <w:szCs w:val="16"/>
              </w:rPr>
              <w:t xml:space="preserve">Die LK nutzt eine verständliche, altersgerechte Sprache. </w:t>
            </w:r>
          </w:p>
          <w:p w14:paraId="49DB0CA3" w14:textId="53A4F17D" w:rsidR="002B61A4" w:rsidRPr="002B61A4" w:rsidRDefault="002B61A4" w:rsidP="00F02622">
            <w:pPr>
              <w:numPr>
                <w:ilvl w:val="0"/>
                <w:numId w:val="23"/>
              </w:numPr>
              <w:contextualSpacing/>
              <w:rPr>
                <w:rFonts w:asciiTheme="minorBidi" w:hAnsiTheme="minorBidi"/>
                <w:sz w:val="16"/>
                <w:szCs w:val="16"/>
              </w:rPr>
            </w:pPr>
            <w:r w:rsidRPr="002B61A4">
              <w:rPr>
                <w:rFonts w:asciiTheme="minorBidi" w:hAnsiTheme="minorBidi"/>
                <w:sz w:val="16"/>
                <w:szCs w:val="16"/>
              </w:rPr>
              <w:t xml:space="preserve">Die LK strukturiert den Unterricht logisch und nachvollziehbar. </w:t>
            </w:r>
            <w:r w:rsidR="007F760D">
              <w:rPr>
                <w:rFonts w:asciiTheme="minorBidi" w:hAnsiTheme="minorBidi"/>
                <w:sz w:val="16"/>
                <w:szCs w:val="16"/>
              </w:rPr>
              <w:t>Ein roter Faden ist erkennbar.</w:t>
            </w:r>
          </w:p>
          <w:p w14:paraId="73809ABC" w14:textId="77777777" w:rsidR="002B61A4" w:rsidRPr="002B61A4" w:rsidRDefault="002B61A4" w:rsidP="00F02622">
            <w:pPr>
              <w:numPr>
                <w:ilvl w:val="0"/>
                <w:numId w:val="23"/>
              </w:numPr>
              <w:contextualSpacing/>
              <w:rPr>
                <w:sz w:val="16"/>
                <w:szCs w:val="16"/>
              </w:rPr>
            </w:pPr>
            <w:r w:rsidRPr="002B61A4">
              <w:rPr>
                <w:rFonts w:asciiTheme="minorBidi" w:hAnsiTheme="minorBidi"/>
                <w:sz w:val="16"/>
                <w:szCs w:val="16"/>
              </w:rPr>
              <w:t xml:space="preserve">Sprachliche Erläuterungen helfen beim Lernen. </w:t>
            </w:r>
          </w:p>
          <w:p w14:paraId="0492742F" w14:textId="77777777" w:rsidR="00C001B3" w:rsidRDefault="002B61A4" w:rsidP="00C001B3">
            <w:pPr>
              <w:numPr>
                <w:ilvl w:val="0"/>
                <w:numId w:val="23"/>
              </w:numPr>
              <w:contextualSpacing/>
              <w:rPr>
                <w:rFonts w:asciiTheme="minorBidi" w:hAnsiTheme="minorBidi"/>
                <w:sz w:val="16"/>
                <w:szCs w:val="16"/>
              </w:rPr>
            </w:pPr>
            <w:r w:rsidRPr="002B61A4">
              <w:rPr>
                <w:rFonts w:asciiTheme="minorBidi" w:hAnsiTheme="minorBidi"/>
                <w:sz w:val="16"/>
                <w:szCs w:val="16"/>
              </w:rPr>
              <w:t>Bildliche Darstellungen helfen beim Lernen.</w:t>
            </w:r>
          </w:p>
          <w:p w14:paraId="6765499D" w14:textId="64149484" w:rsidR="00077DB2" w:rsidRPr="00C001B3" w:rsidRDefault="00F02622" w:rsidP="00C001B3">
            <w:pPr>
              <w:numPr>
                <w:ilvl w:val="0"/>
                <w:numId w:val="23"/>
              </w:numPr>
              <w:contextualSpacing/>
              <w:rPr>
                <w:rFonts w:asciiTheme="minorBidi" w:hAnsiTheme="minorBidi"/>
                <w:sz w:val="16"/>
                <w:szCs w:val="16"/>
              </w:rPr>
            </w:pPr>
            <w:r w:rsidRPr="00C001B3">
              <w:rPr>
                <w:rFonts w:asciiTheme="minorBidi" w:hAnsiTheme="minorBidi"/>
                <w:sz w:val="16"/>
                <w:szCs w:val="16"/>
              </w:rPr>
              <w:t>Die eingesetzten digitalen Medien unterstützen</w:t>
            </w:r>
            <w:r w:rsidR="007E0035" w:rsidRPr="00C001B3">
              <w:rPr>
                <w:rFonts w:asciiTheme="minorBidi" w:hAnsiTheme="minorBidi"/>
                <w:sz w:val="16"/>
                <w:szCs w:val="16"/>
              </w:rPr>
              <w:t xml:space="preserve"> </w:t>
            </w:r>
            <w:r w:rsidR="00C001B3" w:rsidRPr="00C001B3">
              <w:rPr>
                <w:rFonts w:asciiTheme="minorBidi" w:hAnsiTheme="minorBidi"/>
                <w:sz w:val="16"/>
                <w:szCs w:val="16"/>
              </w:rPr>
              <w:t>g</w:t>
            </w:r>
            <w:r w:rsidR="007E0035" w:rsidRPr="00C001B3">
              <w:rPr>
                <w:rFonts w:asciiTheme="minorBidi" w:hAnsiTheme="minorBidi"/>
                <w:sz w:val="16"/>
                <w:szCs w:val="16"/>
              </w:rPr>
              <w:t>ewinnbringend</w:t>
            </w:r>
            <w:r w:rsidRPr="00C001B3">
              <w:rPr>
                <w:rFonts w:asciiTheme="minorBidi" w:hAnsiTheme="minorBidi"/>
                <w:sz w:val="16"/>
                <w:szCs w:val="16"/>
              </w:rPr>
              <w:t xml:space="preserve"> die Veranschaulichung. </w:t>
            </w:r>
          </w:p>
          <w:p w14:paraId="2482AA3A" w14:textId="77777777" w:rsidR="00C001B3" w:rsidRDefault="00C001B3" w:rsidP="005F0979">
            <w:pPr>
              <w:contextualSpacing/>
              <w:rPr>
                <w:rFonts w:asciiTheme="minorBidi" w:hAnsiTheme="minorBidi"/>
                <w:sz w:val="16"/>
                <w:szCs w:val="16"/>
              </w:rPr>
            </w:pPr>
          </w:p>
          <w:p w14:paraId="23BE2B4B" w14:textId="43C92CEA" w:rsidR="005F0979" w:rsidRPr="000161E4" w:rsidRDefault="005F0979" w:rsidP="005F0979">
            <w:pPr>
              <w:contextualSpacing/>
              <w:rPr>
                <w:rFonts w:asciiTheme="minorBidi" w:hAnsiTheme="minorBidi"/>
                <w:sz w:val="16"/>
                <w:szCs w:val="16"/>
              </w:rPr>
            </w:pPr>
            <w:r w:rsidRPr="000161E4">
              <w:rPr>
                <w:rFonts w:asciiTheme="minorBidi" w:hAnsiTheme="minorBidi"/>
                <w:sz w:val="16"/>
                <w:szCs w:val="16"/>
              </w:rPr>
              <w:t>Gut gelungen:</w:t>
            </w:r>
          </w:p>
          <w:p w14:paraId="200722E5" w14:textId="33C60D4A" w:rsidR="005F0979" w:rsidRDefault="005F0979" w:rsidP="005F0979">
            <w:pPr>
              <w:contextualSpacing/>
              <w:rPr>
                <w:rFonts w:asciiTheme="minorBidi" w:hAnsiTheme="minorBidi"/>
                <w:sz w:val="16"/>
                <w:szCs w:val="16"/>
              </w:rPr>
            </w:pPr>
          </w:p>
          <w:p w14:paraId="4FF89005" w14:textId="61D1ABFA" w:rsidR="00077DB2" w:rsidRDefault="00077DB2" w:rsidP="005F0979">
            <w:pPr>
              <w:contextualSpacing/>
              <w:rPr>
                <w:rFonts w:asciiTheme="minorBidi" w:hAnsiTheme="minorBidi"/>
                <w:sz w:val="16"/>
                <w:szCs w:val="16"/>
              </w:rPr>
            </w:pPr>
          </w:p>
          <w:p w14:paraId="43BF8085" w14:textId="5A6078F7" w:rsidR="009C2CF3" w:rsidRDefault="009C2CF3" w:rsidP="005F0979">
            <w:pPr>
              <w:contextualSpacing/>
              <w:rPr>
                <w:rFonts w:asciiTheme="minorBidi" w:hAnsiTheme="minorBidi"/>
                <w:sz w:val="16"/>
                <w:szCs w:val="16"/>
              </w:rPr>
            </w:pPr>
          </w:p>
          <w:p w14:paraId="420D8E39" w14:textId="77777777" w:rsidR="009C2CF3" w:rsidRDefault="009C2CF3" w:rsidP="005F0979">
            <w:pPr>
              <w:contextualSpacing/>
              <w:rPr>
                <w:rFonts w:asciiTheme="minorBidi" w:hAnsiTheme="minorBidi"/>
                <w:sz w:val="16"/>
                <w:szCs w:val="16"/>
              </w:rPr>
            </w:pPr>
          </w:p>
          <w:p w14:paraId="330E83A2" w14:textId="77777777" w:rsidR="00077DB2" w:rsidRDefault="00077DB2" w:rsidP="005F0979">
            <w:pPr>
              <w:contextualSpacing/>
              <w:rPr>
                <w:rFonts w:asciiTheme="minorBidi" w:hAnsiTheme="minorBidi"/>
                <w:sz w:val="16"/>
                <w:szCs w:val="16"/>
              </w:rPr>
            </w:pPr>
          </w:p>
          <w:p w14:paraId="3C76DCDA" w14:textId="77777777" w:rsidR="00077DB2" w:rsidRDefault="00077DB2" w:rsidP="005F0979">
            <w:pPr>
              <w:contextualSpacing/>
              <w:rPr>
                <w:rFonts w:asciiTheme="minorBidi" w:hAnsiTheme="minorBidi"/>
                <w:sz w:val="16"/>
                <w:szCs w:val="16"/>
              </w:rPr>
            </w:pPr>
          </w:p>
          <w:p w14:paraId="269806CC" w14:textId="77777777" w:rsidR="006F2F2D" w:rsidRPr="006F2F2D" w:rsidRDefault="006F2F2D" w:rsidP="006F2F2D">
            <w:pPr>
              <w:contextualSpacing/>
              <w:rPr>
                <w:rFonts w:asciiTheme="minorBidi" w:hAnsiTheme="minorBidi"/>
                <w:sz w:val="16"/>
                <w:szCs w:val="16"/>
              </w:rPr>
            </w:pPr>
            <w:r w:rsidRPr="006F2F2D">
              <w:rPr>
                <w:rFonts w:asciiTheme="minorBidi" w:hAnsiTheme="minorBidi"/>
                <w:sz w:val="16"/>
                <w:szCs w:val="16"/>
              </w:rPr>
              <w:t xml:space="preserve">Aufgefallen ist mir: </w:t>
            </w:r>
          </w:p>
          <w:p w14:paraId="681E1C1A" w14:textId="56EF4C5D" w:rsidR="005F0979" w:rsidRDefault="005F0979" w:rsidP="005F0979">
            <w:pPr>
              <w:contextualSpacing/>
              <w:rPr>
                <w:rFonts w:asciiTheme="minorBidi" w:hAnsiTheme="minorBidi"/>
                <w:sz w:val="16"/>
                <w:szCs w:val="16"/>
              </w:rPr>
            </w:pPr>
          </w:p>
          <w:p w14:paraId="35517656" w14:textId="11358B6D" w:rsidR="00077DB2" w:rsidRDefault="00077DB2" w:rsidP="005F0979">
            <w:pPr>
              <w:contextualSpacing/>
              <w:rPr>
                <w:rFonts w:asciiTheme="minorBidi" w:hAnsiTheme="minorBidi"/>
                <w:sz w:val="16"/>
                <w:szCs w:val="16"/>
              </w:rPr>
            </w:pPr>
          </w:p>
          <w:p w14:paraId="4E328154" w14:textId="37036772" w:rsidR="00077DB2" w:rsidRDefault="00077DB2" w:rsidP="005F0979">
            <w:pPr>
              <w:contextualSpacing/>
              <w:rPr>
                <w:rFonts w:asciiTheme="minorBidi" w:hAnsiTheme="minorBidi"/>
                <w:sz w:val="16"/>
                <w:szCs w:val="16"/>
              </w:rPr>
            </w:pPr>
          </w:p>
          <w:p w14:paraId="18A453F6" w14:textId="1D15E92A" w:rsidR="00077DB2" w:rsidRDefault="00077DB2" w:rsidP="005F0979">
            <w:pPr>
              <w:contextualSpacing/>
              <w:rPr>
                <w:rFonts w:asciiTheme="minorBidi" w:hAnsiTheme="minorBidi"/>
                <w:sz w:val="16"/>
                <w:szCs w:val="16"/>
              </w:rPr>
            </w:pPr>
          </w:p>
          <w:p w14:paraId="6C9EBC88" w14:textId="77777777" w:rsidR="009C2CF3" w:rsidRPr="000161E4" w:rsidRDefault="009C2CF3" w:rsidP="005F0979">
            <w:pPr>
              <w:contextualSpacing/>
              <w:rPr>
                <w:rFonts w:asciiTheme="minorBidi" w:hAnsiTheme="minorBidi"/>
                <w:sz w:val="16"/>
                <w:szCs w:val="16"/>
              </w:rPr>
            </w:pPr>
          </w:p>
          <w:p w14:paraId="7EC5DAD5" w14:textId="77777777" w:rsidR="002B61A4" w:rsidRPr="000161E4" w:rsidRDefault="002B61A4" w:rsidP="002B61A4">
            <w:pPr>
              <w:rPr>
                <w:rFonts w:asciiTheme="minorBidi" w:hAnsiTheme="minorBidi"/>
                <w:sz w:val="16"/>
                <w:szCs w:val="16"/>
              </w:rPr>
            </w:pPr>
          </w:p>
          <w:p w14:paraId="07692800" w14:textId="305CEB0D" w:rsidR="002B61A4" w:rsidRDefault="0062591B" w:rsidP="0062591B">
            <w:pPr>
              <w:contextualSpacing/>
              <w:rPr>
                <w:rFonts w:asciiTheme="minorBidi" w:hAnsiTheme="minorBidi"/>
                <w:sz w:val="16"/>
                <w:szCs w:val="16"/>
              </w:rPr>
            </w:pPr>
            <w:r w:rsidRPr="000161E4">
              <w:rPr>
                <w:rFonts w:asciiTheme="minorBidi" w:hAnsiTheme="minorBidi"/>
                <w:sz w:val="16"/>
                <w:szCs w:val="16"/>
              </w:rPr>
              <w:t>Anregungen:</w:t>
            </w:r>
          </w:p>
          <w:p w14:paraId="4F800B85" w14:textId="1941BAAD" w:rsidR="002B61A4" w:rsidRDefault="002B61A4" w:rsidP="002B61A4">
            <w:pPr>
              <w:rPr>
                <w:rFonts w:asciiTheme="minorBidi" w:hAnsiTheme="minorBidi"/>
                <w:b/>
                <w:sz w:val="16"/>
                <w:szCs w:val="16"/>
              </w:rPr>
            </w:pPr>
          </w:p>
          <w:p w14:paraId="09A34356" w14:textId="575AEE77" w:rsidR="00C016FC" w:rsidRDefault="00C016FC" w:rsidP="002B61A4">
            <w:pPr>
              <w:rPr>
                <w:rFonts w:asciiTheme="minorBidi" w:hAnsiTheme="minorBidi"/>
                <w:b/>
                <w:sz w:val="16"/>
                <w:szCs w:val="16"/>
              </w:rPr>
            </w:pPr>
          </w:p>
          <w:p w14:paraId="567B3C39" w14:textId="50C22D40" w:rsidR="00C016FC" w:rsidRDefault="00C016FC" w:rsidP="002B61A4">
            <w:pPr>
              <w:rPr>
                <w:rFonts w:asciiTheme="minorBidi" w:hAnsiTheme="minorBidi"/>
                <w:b/>
                <w:sz w:val="16"/>
                <w:szCs w:val="16"/>
              </w:rPr>
            </w:pPr>
          </w:p>
          <w:p w14:paraId="444EC239" w14:textId="1C7DD39C" w:rsidR="00C016FC" w:rsidRDefault="00C016FC" w:rsidP="002B61A4">
            <w:pPr>
              <w:rPr>
                <w:rFonts w:asciiTheme="minorBidi" w:hAnsiTheme="minorBidi"/>
                <w:b/>
                <w:sz w:val="16"/>
                <w:szCs w:val="16"/>
              </w:rPr>
            </w:pPr>
          </w:p>
          <w:p w14:paraId="222BC56A" w14:textId="77777777" w:rsidR="00C016FC" w:rsidRPr="000161E4" w:rsidRDefault="00C016FC" w:rsidP="002B61A4">
            <w:pPr>
              <w:rPr>
                <w:rFonts w:asciiTheme="minorBidi" w:hAnsiTheme="minorBidi"/>
                <w:b/>
                <w:sz w:val="16"/>
                <w:szCs w:val="16"/>
              </w:rPr>
            </w:pPr>
          </w:p>
          <w:p w14:paraId="68303CF9" w14:textId="66290A61" w:rsidR="005F0979" w:rsidRPr="002B61A4" w:rsidRDefault="005F0979" w:rsidP="002B61A4">
            <w:pPr>
              <w:rPr>
                <w:rFonts w:asciiTheme="minorBidi" w:hAnsiTheme="minorBidi"/>
                <w:b/>
                <w:sz w:val="20"/>
                <w:szCs w:val="20"/>
              </w:rPr>
            </w:pPr>
          </w:p>
        </w:tc>
      </w:tr>
    </w:tbl>
    <w:p w14:paraId="7D8EC35B" w14:textId="044140C3" w:rsidR="00077DB2" w:rsidRDefault="00077DB2" w:rsidP="00F02622">
      <w:pPr>
        <w:spacing w:after="0"/>
        <w:rPr>
          <w:rFonts w:asciiTheme="minorBidi" w:hAnsiTheme="minorBidi"/>
          <w:b/>
          <w:sz w:val="16"/>
          <w:szCs w:val="16"/>
        </w:rPr>
      </w:pPr>
    </w:p>
    <w:p w14:paraId="565E36BB" w14:textId="77777777" w:rsidR="00C016FC" w:rsidRDefault="00C016FC" w:rsidP="00F02622">
      <w:pPr>
        <w:spacing w:after="0"/>
        <w:rPr>
          <w:rFonts w:asciiTheme="minorBidi" w:hAnsiTheme="minorBidi"/>
          <w:b/>
          <w:sz w:val="16"/>
          <w:szCs w:val="16"/>
        </w:rPr>
      </w:pPr>
      <w:bookmarkStart w:id="0" w:name="_GoBack"/>
      <w:bookmarkEnd w:id="0"/>
    </w:p>
    <w:p w14:paraId="0021DD67" w14:textId="5A6E4BBE" w:rsidR="00E616F7" w:rsidRPr="00E616F7" w:rsidRDefault="00E616F7" w:rsidP="00E616F7">
      <w:pPr>
        <w:spacing w:after="120"/>
        <w:jc w:val="both"/>
        <w:rPr>
          <w:rFonts w:ascii="Arial" w:hAnsi="Arial" w:cs="Arial"/>
          <w:sz w:val="20"/>
          <w:szCs w:val="20"/>
        </w:rPr>
      </w:pPr>
      <w:r w:rsidRPr="00E616F7">
        <w:rPr>
          <w:rFonts w:ascii="Arial" w:hAnsi="Arial" w:cs="Arial"/>
          <w:b/>
          <w:color w:val="0070C0"/>
          <w:sz w:val="20"/>
        </w:rPr>
        <w:t>Anforderung 2.1 Der Unterricht basiert auf Zielen und zu erwerbenden Kompetenzen.</w:t>
      </w:r>
    </w:p>
    <w:p w14:paraId="2E376F6B" w14:textId="77777777" w:rsidR="00E616F7" w:rsidRPr="00E616F7" w:rsidRDefault="00E616F7" w:rsidP="00E616F7">
      <w:pPr>
        <w:spacing w:after="60"/>
        <w:contextualSpacing/>
        <w:jc w:val="both"/>
        <w:rPr>
          <w:rFonts w:ascii="Arial" w:hAnsi="Arial" w:cs="Arial"/>
          <w:b/>
          <w:sz w:val="18"/>
          <w:szCs w:val="18"/>
          <w:u w:val="single"/>
        </w:rPr>
      </w:pPr>
      <w:r w:rsidRPr="00E616F7">
        <w:rPr>
          <w:rFonts w:ascii="Arial" w:hAnsi="Arial" w:cs="Arial"/>
          <w:b/>
          <w:sz w:val="18"/>
          <w:szCs w:val="18"/>
          <w:u w:val="single"/>
        </w:rPr>
        <w:t xml:space="preserve">2.1.1 Die Ziele werden thematisiert. </w:t>
      </w:r>
    </w:p>
    <w:p w14:paraId="1FBA1BCA" w14:textId="1EC4820C" w:rsidR="00E616F7" w:rsidRPr="00E616F7" w:rsidRDefault="00E616F7" w:rsidP="00E616F7">
      <w:pPr>
        <w:spacing w:after="60"/>
        <w:contextualSpacing/>
        <w:jc w:val="both"/>
        <w:rPr>
          <w:rFonts w:ascii="Arial" w:hAnsi="Arial" w:cs="Arial"/>
          <w:sz w:val="18"/>
          <w:szCs w:val="18"/>
        </w:rPr>
      </w:pPr>
      <w:r w:rsidRPr="00E616F7">
        <w:rPr>
          <w:rFonts w:ascii="Arial" w:hAnsi="Arial" w:cs="Arial"/>
          <w:sz w:val="18"/>
          <w:szCs w:val="18"/>
        </w:rPr>
        <w:t>Die LK spricht mit den SuS über die Ziele, die mit dem aktuellen Unterricht verbunden werden. Dies kann je nach Schwerpunkt unterschiedlich prominent und detailliert ausfallen (z. B. Information, was die SuS in diesem Unterricht erwartet, was der Ausgangsstand ist und der Zugewinn wird, was sie am Ende der Stunde beherrschen, an welchen Kompetenzen/Fähigkeiten in dieser Stunde gearbeitet wird, wie der Unterricht in eine größere Lerneinheit passt etc.). Die Ziele werden vorgegeben oder von den SuS selbst formuliert, besprochen oder schriftlich fixiert. Die Nennung eines Unterrichtsthemas ist noch keine Zielangabe.</w:t>
      </w:r>
    </w:p>
    <w:p w14:paraId="1EC77B2D" w14:textId="081BB20D" w:rsidR="003F326C" w:rsidRPr="003F326C" w:rsidRDefault="003F326C" w:rsidP="003F326C">
      <w:pPr>
        <w:spacing w:after="120"/>
        <w:contextualSpacing/>
        <w:jc w:val="both"/>
        <w:rPr>
          <w:rFonts w:ascii="Arial" w:hAnsi="Arial" w:cs="Arial"/>
          <w:sz w:val="18"/>
          <w:szCs w:val="18"/>
          <w:u w:val="single"/>
        </w:rPr>
      </w:pPr>
      <w:r w:rsidRPr="003F326C">
        <w:rPr>
          <w:rFonts w:ascii="Arial" w:hAnsi="Arial" w:cs="Arial"/>
          <w:b/>
          <w:bCs/>
          <w:sz w:val="18"/>
          <w:szCs w:val="18"/>
          <w:u w:val="single"/>
        </w:rPr>
        <w:t xml:space="preserve">2.1.2 Das Lernangebot ist kompetenzorientiert. </w:t>
      </w:r>
    </w:p>
    <w:p w14:paraId="0A584BA4" w14:textId="0868152D" w:rsidR="003F326C" w:rsidRPr="00E616F7" w:rsidRDefault="003F326C" w:rsidP="003F326C">
      <w:pPr>
        <w:spacing w:after="120"/>
        <w:contextualSpacing/>
        <w:jc w:val="both"/>
        <w:rPr>
          <w:rFonts w:ascii="Arial" w:hAnsi="Arial" w:cs="Arial"/>
          <w:sz w:val="18"/>
          <w:szCs w:val="18"/>
        </w:rPr>
      </w:pPr>
      <w:r w:rsidRPr="003F326C">
        <w:rPr>
          <w:rFonts w:ascii="Arial" w:hAnsi="Arial" w:cs="Arial"/>
          <w:sz w:val="18"/>
          <w:szCs w:val="18"/>
        </w:rPr>
        <w:t>Das Lernangebot hilft, die Ziele zu erreichen und fördert den längerfristig angelegten Kompetenzgewinn. Die LK verknüpft Lerninhalte mit zu erwerbenden / zu fördernden Kompetenzen</w:t>
      </w:r>
      <w:r>
        <w:rPr>
          <w:rFonts w:ascii="Arial" w:hAnsi="Arial" w:cs="Arial"/>
          <w:sz w:val="18"/>
          <w:szCs w:val="18"/>
        </w:rPr>
        <w:t xml:space="preserve"> gemäß des </w:t>
      </w:r>
      <w:proofErr w:type="spellStart"/>
      <w:r>
        <w:rPr>
          <w:rFonts w:ascii="Arial" w:hAnsi="Arial" w:cs="Arial"/>
          <w:sz w:val="18"/>
          <w:szCs w:val="18"/>
        </w:rPr>
        <w:t>LehrplanPlus</w:t>
      </w:r>
      <w:proofErr w:type="spellEnd"/>
      <w:r>
        <w:rPr>
          <w:rFonts w:ascii="Arial" w:hAnsi="Arial" w:cs="Arial"/>
          <w:sz w:val="18"/>
          <w:szCs w:val="18"/>
        </w:rPr>
        <w:t>.</w:t>
      </w:r>
    </w:p>
    <w:p w14:paraId="5076DFC6" w14:textId="77777777" w:rsidR="00E616F7" w:rsidRPr="00E616F7" w:rsidRDefault="00E616F7" w:rsidP="00E616F7">
      <w:pPr>
        <w:spacing w:after="60"/>
        <w:contextualSpacing/>
        <w:jc w:val="both"/>
        <w:rPr>
          <w:rFonts w:ascii="Arial" w:hAnsi="Arial" w:cs="Arial"/>
          <w:b/>
          <w:sz w:val="18"/>
          <w:szCs w:val="18"/>
          <w:u w:val="single"/>
        </w:rPr>
      </w:pPr>
      <w:r w:rsidRPr="00E616F7">
        <w:rPr>
          <w:rFonts w:ascii="Arial" w:hAnsi="Arial" w:cs="Arial"/>
          <w:b/>
          <w:sz w:val="18"/>
          <w:szCs w:val="18"/>
          <w:u w:val="single"/>
        </w:rPr>
        <w:t>2.1.2 Die LK vermittelt klare Erwartungen an die Qualität der Beiträge oder Aufgabenbearbeitungen.</w:t>
      </w:r>
    </w:p>
    <w:p w14:paraId="7B737D00" w14:textId="77777777" w:rsidR="00E616F7" w:rsidRPr="00E616F7" w:rsidRDefault="00E616F7" w:rsidP="00E616F7">
      <w:pPr>
        <w:spacing w:after="120"/>
        <w:contextualSpacing/>
        <w:jc w:val="both"/>
        <w:rPr>
          <w:rFonts w:ascii="Arial" w:hAnsi="Arial" w:cs="Arial"/>
          <w:sz w:val="18"/>
          <w:szCs w:val="18"/>
        </w:rPr>
      </w:pPr>
      <w:r w:rsidRPr="00E616F7">
        <w:rPr>
          <w:rFonts w:ascii="Arial" w:hAnsi="Arial" w:cs="Arial"/>
          <w:sz w:val="18"/>
          <w:szCs w:val="18"/>
        </w:rPr>
        <w:t xml:space="preserve">Die LK macht deutlich, was sie erwartet (z. B. im Unterrichtsgespräch, in einer Diskussion, in einer Präsentation, bei einer Aufgabenstellung) und woran sie die Qualität der Beiträge oder Ergebnisse festmacht (z. B. in ganzen Sätzen sprechen, klar begründen, sich an bestimmten Kriterien orientieren). Den SuS wird es ermöglicht, die Anforderungen oder auch Bewertungsmaßstäbe zu kennen und rechtzeitig zu wissen, worauf es ankommt. </w:t>
      </w:r>
    </w:p>
    <w:p w14:paraId="188F738C" w14:textId="77777777" w:rsidR="00E616F7" w:rsidRPr="00E616F7" w:rsidRDefault="00E616F7" w:rsidP="00E616F7">
      <w:pPr>
        <w:spacing w:after="60"/>
        <w:contextualSpacing/>
        <w:jc w:val="both"/>
        <w:rPr>
          <w:rFonts w:ascii="Arial" w:hAnsi="Arial" w:cs="Arial"/>
          <w:b/>
          <w:sz w:val="18"/>
          <w:szCs w:val="18"/>
          <w:u w:val="single"/>
        </w:rPr>
      </w:pPr>
      <w:r w:rsidRPr="00E616F7">
        <w:rPr>
          <w:rFonts w:ascii="Arial" w:hAnsi="Arial" w:cs="Arial"/>
          <w:b/>
          <w:sz w:val="18"/>
          <w:szCs w:val="18"/>
          <w:u w:val="single"/>
        </w:rPr>
        <w:t>2.1.3 Im Unterrichtsverlauf wird der Bezug zu den Zielen der Stunde deutlich.</w:t>
      </w:r>
    </w:p>
    <w:p w14:paraId="52506FCA" w14:textId="1C01075D" w:rsidR="00E616F7" w:rsidRDefault="00E616F7" w:rsidP="00E616F7">
      <w:pPr>
        <w:spacing w:after="60"/>
        <w:contextualSpacing/>
        <w:jc w:val="both"/>
        <w:rPr>
          <w:rFonts w:ascii="Arial" w:hAnsi="Arial" w:cs="Arial"/>
          <w:sz w:val="18"/>
          <w:szCs w:val="18"/>
        </w:rPr>
      </w:pPr>
      <w:r w:rsidRPr="00E616F7">
        <w:rPr>
          <w:rFonts w:ascii="Arial" w:hAnsi="Arial" w:cs="Arial"/>
          <w:sz w:val="18"/>
          <w:szCs w:val="18"/>
        </w:rPr>
        <w:t xml:space="preserve">Die Aufgaben, Lerninhalte, Zusammenfassungen etc. lehnen sich offensichtlich an die ausgegebenen Ziele an. Die LK bezieht sich im Verlauf der Stunde explizit auf diese Ziele, etwa bei der Sammlung von Zwischenergebnissen, in Feedbackphasen oder bei einer Zusammenfassung am Unterrichtsende. </w:t>
      </w:r>
    </w:p>
    <w:p w14:paraId="6E842E1C" w14:textId="77777777" w:rsidR="003F326C" w:rsidRPr="00E616F7" w:rsidRDefault="003F326C" w:rsidP="00E616F7">
      <w:pPr>
        <w:spacing w:after="60"/>
        <w:contextualSpacing/>
        <w:jc w:val="both"/>
        <w:rPr>
          <w:rFonts w:ascii="Arial" w:hAnsi="Arial" w:cs="Arial"/>
          <w:sz w:val="18"/>
          <w:szCs w:val="18"/>
        </w:rPr>
      </w:pPr>
    </w:p>
    <w:p w14:paraId="36708F7D" w14:textId="545C9C94" w:rsidR="00E616F7" w:rsidRPr="00E616F7" w:rsidRDefault="00E616F7" w:rsidP="00E616F7">
      <w:pPr>
        <w:spacing w:after="120"/>
        <w:jc w:val="both"/>
        <w:rPr>
          <w:rFonts w:ascii="Arial" w:hAnsi="Arial" w:cs="Arial"/>
          <w:sz w:val="20"/>
          <w:szCs w:val="20"/>
        </w:rPr>
      </w:pPr>
      <w:r w:rsidRPr="00E616F7">
        <w:rPr>
          <w:rFonts w:ascii="Arial" w:hAnsi="Arial" w:cs="Arial"/>
          <w:b/>
          <w:color w:val="0070C0"/>
          <w:sz w:val="20"/>
        </w:rPr>
        <w:t>Anforderung 2.2 Die Inhalte des Unterrichts werden klar und anschaulich dargestellt.</w:t>
      </w:r>
    </w:p>
    <w:p w14:paraId="173D875A" w14:textId="77777777" w:rsidR="00E616F7" w:rsidRPr="00E616F7" w:rsidRDefault="00E616F7" w:rsidP="00E616F7">
      <w:pPr>
        <w:spacing w:after="60"/>
        <w:contextualSpacing/>
        <w:jc w:val="both"/>
        <w:rPr>
          <w:rFonts w:ascii="Arial" w:hAnsi="Arial" w:cs="Arial"/>
          <w:b/>
          <w:sz w:val="18"/>
          <w:szCs w:val="18"/>
          <w:u w:val="single"/>
        </w:rPr>
      </w:pPr>
      <w:r w:rsidRPr="00E616F7">
        <w:rPr>
          <w:rFonts w:ascii="Arial" w:hAnsi="Arial" w:cs="Arial"/>
          <w:b/>
          <w:sz w:val="18"/>
          <w:szCs w:val="18"/>
          <w:u w:val="single"/>
        </w:rPr>
        <w:t>2.2.1 Die LK nutzt eine verständliche Sprache.</w:t>
      </w:r>
    </w:p>
    <w:p w14:paraId="2E7E527A" w14:textId="77777777" w:rsidR="00E616F7" w:rsidRPr="00E616F7" w:rsidRDefault="00E616F7" w:rsidP="00E616F7">
      <w:pPr>
        <w:spacing w:after="120"/>
        <w:contextualSpacing/>
        <w:jc w:val="both"/>
        <w:rPr>
          <w:rFonts w:ascii="Arial" w:hAnsi="Arial" w:cs="Arial"/>
          <w:sz w:val="18"/>
          <w:szCs w:val="18"/>
        </w:rPr>
      </w:pPr>
      <w:r w:rsidRPr="00E616F7">
        <w:rPr>
          <w:rFonts w:ascii="Arial" w:hAnsi="Arial" w:cs="Arial"/>
          <w:sz w:val="18"/>
          <w:szCs w:val="18"/>
        </w:rPr>
        <w:t xml:space="preserve">Die LK ist akustisch für alle gut hörbar. Sie verwendet eine angemessene Sprache, die von den SuS verstanden wird. Sie stellt sicher, dass auch SuS mit Migrationshintergrund dem Unterricht folgen können. Die LK drückt sich verständlich aus (z. B. werden relevante Fachbegriffe verwendet und wo nötig erklärt). Arbeitsaufträge werden so formuliert, dass sie verstanden werden können. </w:t>
      </w:r>
    </w:p>
    <w:p w14:paraId="3F2ED070" w14:textId="77777777" w:rsidR="00E616F7" w:rsidRPr="00E616F7" w:rsidRDefault="00E616F7" w:rsidP="00E616F7">
      <w:pPr>
        <w:spacing w:after="60"/>
        <w:contextualSpacing/>
        <w:jc w:val="both"/>
        <w:rPr>
          <w:rFonts w:ascii="Arial" w:hAnsi="Arial" w:cs="Arial"/>
          <w:b/>
          <w:sz w:val="18"/>
          <w:szCs w:val="18"/>
          <w:u w:val="single"/>
        </w:rPr>
      </w:pPr>
      <w:r w:rsidRPr="00E616F7">
        <w:rPr>
          <w:rFonts w:ascii="Arial" w:hAnsi="Arial" w:cs="Arial"/>
          <w:b/>
          <w:sz w:val="18"/>
          <w:szCs w:val="18"/>
          <w:u w:val="single"/>
        </w:rPr>
        <w:t>2.2.2 Die LK strukturiert den Unterricht logisch und nachvollziehbar.</w:t>
      </w:r>
    </w:p>
    <w:p w14:paraId="01FF226C" w14:textId="77777777" w:rsidR="00E616F7" w:rsidRPr="00E616F7" w:rsidRDefault="00E616F7" w:rsidP="00E616F7">
      <w:pPr>
        <w:spacing w:after="120"/>
        <w:contextualSpacing/>
        <w:jc w:val="both"/>
        <w:rPr>
          <w:rFonts w:ascii="Arial" w:hAnsi="Arial" w:cs="Arial"/>
          <w:sz w:val="18"/>
          <w:szCs w:val="18"/>
        </w:rPr>
      </w:pPr>
      <w:r w:rsidRPr="00E616F7">
        <w:rPr>
          <w:rFonts w:ascii="Arial" w:hAnsi="Arial" w:cs="Arial"/>
          <w:sz w:val="18"/>
          <w:szCs w:val="18"/>
        </w:rPr>
        <w:t>Der Unterrichtsablauf wirkt schlüssig: Teilaspekte haben einen Bezug zueinander, ein „roter Faden“ ist erkennbar (innere Logik des Aufbaus, der Lernschritte, des Methodeneinsatzes, sinnvolle Reihung der Übungen). Die SuS folgen dem Unterricht und werden dabei durch die LK unterstützt (z. B. durch Wiederholen, Herstellen von Bezügen, Zwischenbilanzen).</w:t>
      </w:r>
    </w:p>
    <w:p w14:paraId="0816F562" w14:textId="712D019C" w:rsidR="00E616F7" w:rsidRPr="00E616F7" w:rsidRDefault="00E616F7" w:rsidP="003F326C">
      <w:pPr>
        <w:contextualSpacing/>
        <w:rPr>
          <w:rFonts w:ascii="Arial" w:hAnsi="Arial" w:cs="Arial"/>
          <w:b/>
          <w:sz w:val="18"/>
          <w:szCs w:val="18"/>
          <w:u w:val="single"/>
        </w:rPr>
      </w:pPr>
      <w:r w:rsidRPr="00E616F7">
        <w:rPr>
          <w:rFonts w:ascii="Arial" w:hAnsi="Arial" w:cs="Arial"/>
          <w:b/>
          <w:sz w:val="18"/>
          <w:szCs w:val="18"/>
          <w:u w:val="single"/>
        </w:rPr>
        <w:t>2.2.3 Sprachliche Erläuterungen helfen beim Lernen.</w:t>
      </w:r>
    </w:p>
    <w:p w14:paraId="73D06BA4" w14:textId="77777777" w:rsidR="00E616F7" w:rsidRPr="00E616F7" w:rsidRDefault="00E616F7" w:rsidP="00E616F7">
      <w:pPr>
        <w:spacing w:after="120"/>
        <w:contextualSpacing/>
        <w:jc w:val="both"/>
        <w:rPr>
          <w:rFonts w:ascii="Arial" w:hAnsi="Arial" w:cs="Arial"/>
          <w:sz w:val="18"/>
          <w:szCs w:val="18"/>
        </w:rPr>
      </w:pPr>
      <w:r w:rsidRPr="00E616F7">
        <w:rPr>
          <w:rFonts w:ascii="Arial" w:hAnsi="Arial" w:cs="Arial"/>
          <w:sz w:val="18"/>
          <w:szCs w:val="18"/>
        </w:rPr>
        <w:t>Die LK verwendet Beispiele, Berichte, Zusammenfassungen, Erzählungen etc., um Sachverhalte zu veranschaulichen, Verständnis zu erleichtern, Anwendungsmöglichkeiten aufzuzeigen oder abstrakte Inhalte in einen Kontext einzubetten. Die Erläuterungen dienen dem Lernprozess und sind zielorientiert, fachgerecht, verständlich und verdeutlichend (z. B. beim Erklären von Zusammenhängen, bei Zusammenfassungen).</w:t>
      </w:r>
    </w:p>
    <w:p w14:paraId="1DBE77E1" w14:textId="77777777" w:rsidR="00E616F7" w:rsidRPr="00E616F7" w:rsidRDefault="00E616F7" w:rsidP="00E616F7">
      <w:pPr>
        <w:spacing w:after="60"/>
        <w:contextualSpacing/>
        <w:jc w:val="both"/>
        <w:rPr>
          <w:rFonts w:ascii="Arial" w:hAnsi="Arial" w:cs="Arial"/>
          <w:b/>
          <w:sz w:val="18"/>
          <w:szCs w:val="18"/>
          <w:u w:val="single"/>
        </w:rPr>
      </w:pPr>
      <w:r w:rsidRPr="00E616F7">
        <w:rPr>
          <w:rFonts w:ascii="Arial" w:hAnsi="Arial" w:cs="Arial"/>
          <w:b/>
          <w:sz w:val="18"/>
          <w:szCs w:val="18"/>
          <w:u w:val="single"/>
        </w:rPr>
        <w:t>2.2.4 Bildliche Darstellungen helfen beim Lernen.</w:t>
      </w:r>
    </w:p>
    <w:p w14:paraId="2F09AB9C" w14:textId="6D8C443D" w:rsidR="00E616F7" w:rsidRDefault="00E616F7" w:rsidP="00E616F7">
      <w:pPr>
        <w:contextualSpacing/>
        <w:jc w:val="both"/>
        <w:rPr>
          <w:rFonts w:ascii="Arial" w:hAnsi="Arial" w:cs="Arial"/>
          <w:sz w:val="18"/>
          <w:szCs w:val="18"/>
        </w:rPr>
      </w:pPr>
      <w:r w:rsidRPr="00E616F7">
        <w:rPr>
          <w:rFonts w:ascii="Arial" w:hAnsi="Arial" w:cs="Arial"/>
          <w:sz w:val="18"/>
          <w:szCs w:val="18"/>
        </w:rPr>
        <w:t>Die LK nutzt Veranschaulichung, die das Lernen unterstützen, z. B. (dynamische) Tafelbilder, reale Gegenstände, Übersichten, Tabellen, Modelle, digitale Aufbereitungen. Die Darstellungen sind gut erkennbar bzw. lesbar, übersichtlich, strukturiert, nachvollziehbar.</w:t>
      </w:r>
    </w:p>
    <w:p w14:paraId="048EEAAE" w14:textId="16FE1726" w:rsidR="003F326C" w:rsidRPr="003F326C" w:rsidRDefault="003F326C" w:rsidP="003F326C">
      <w:pPr>
        <w:contextualSpacing/>
        <w:jc w:val="both"/>
        <w:rPr>
          <w:rFonts w:ascii="Arial" w:hAnsi="Arial" w:cs="Arial"/>
          <w:sz w:val="18"/>
          <w:szCs w:val="18"/>
          <w:u w:val="single"/>
        </w:rPr>
      </w:pPr>
      <w:r w:rsidRPr="003F326C">
        <w:rPr>
          <w:rFonts w:ascii="Arial" w:hAnsi="Arial" w:cs="Arial"/>
          <w:b/>
          <w:bCs/>
          <w:sz w:val="18"/>
          <w:szCs w:val="18"/>
          <w:u w:val="single"/>
        </w:rPr>
        <w:t xml:space="preserve">2.2.5 Digitale Medien unterstützen die Veranschaulichung.  </w:t>
      </w:r>
    </w:p>
    <w:p w14:paraId="5BBD55B6" w14:textId="1F63C1E8" w:rsidR="00077DB2" w:rsidRDefault="003F326C" w:rsidP="00077DB2">
      <w:pPr>
        <w:contextualSpacing/>
        <w:jc w:val="both"/>
        <w:rPr>
          <w:rFonts w:ascii="Arial" w:hAnsi="Arial" w:cs="Arial"/>
          <w:sz w:val="18"/>
          <w:szCs w:val="18"/>
        </w:rPr>
      </w:pPr>
      <w:r w:rsidRPr="003F326C">
        <w:rPr>
          <w:rFonts w:ascii="Arial" w:hAnsi="Arial" w:cs="Arial"/>
          <w:sz w:val="18"/>
          <w:szCs w:val="18"/>
        </w:rPr>
        <w:t>Digitale Medien bieten einen besonderen Mehrwert bezüglich Klarheit und Anschaulichkeit; ergänzen bzw. ersetzen analoge Anschauungsmittel (Gegenstände, Arbeitsblätter, Abbildungen etc.) mit dem Ziel, die Unterrichtsinhalte konkreter, genauer, strukturierter zu vermitteln (</w:t>
      </w:r>
      <w:r w:rsidR="00C016FC">
        <w:rPr>
          <w:rFonts w:ascii="Arial" w:hAnsi="Arial" w:cs="Arial"/>
          <w:sz w:val="18"/>
          <w:szCs w:val="18"/>
        </w:rPr>
        <w:t xml:space="preserve">z. B. </w:t>
      </w:r>
      <w:r w:rsidRPr="003F326C">
        <w:rPr>
          <w:rFonts w:ascii="Arial" w:hAnsi="Arial" w:cs="Arial"/>
          <w:sz w:val="18"/>
          <w:szCs w:val="18"/>
        </w:rPr>
        <w:t>per Zoom, Zeitraffer, Übersicht, 3D-Simulation, Darstellung komplexer Zusammenhänge etc.)</w:t>
      </w:r>
      <w:r>
        <w:rPr>
          <w:rFonts w:ascii="Arial" w:hAnsi="Arial" w:cs="Arial"/>
          <w:sz w:val="18"/>
          <w:szCs w:val="18"/>
        </w:rPr>
        <w:t>.</w:t>
      </w:r>
    </w:p>
    <w:p w14:paraId="19FFAB3D" w14:textId="77777777" w:rsidR="00077DB2" w:rsidRPr="00077DB2" w:rsidRDefault="00077DB2" w:rsidP="00077DB2">
      <w:pPr>
        <w:contextualSpacing/>
        <w:jc w:val="both"/>
        <w:rPr>
          <w:rFonts w:ascii="Arial" w:hAnsi="Arial" w:cs="Arial"/>
          <w:b/>
          <w:sz w:val="18"/>
          <w:szCs w:val="18"/>
        </w:rPr>
      </w:pPr>
    </w:p>
    <w:sectPr w:rsidR="00077DB2" w:rsidRPr="00077DB2" w:rsidSect="009225A9">
      <w:headerReference w:type="even" r:id="rId9"/>
      <w:headerReference w:type="default" r:id="rId10"/>
      <w:headerReference w:type="first" r:id="rId11"/>
      <w:pgSz w:w="11906" w:h="16838"/>
      <w:pgMar w:top="794" w:right="1134"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F5D9" w14:textId="77777777" w:rsidR="000A2613" w:rsidRDefault="000A2613" w:rsidP="00FF10FD">
      <w:pPr>
        <w:spacing w:after="0" w:line="240" w:lineRule="auto"/>
      </w:pPr>
      <w:r>
        <w:separator/>
      </w:r>
    </w:p>
  </w:endnote>
  <w:endnote w:type="continuationSeparator" w:id="0">
    <w:p w14:paraId="02A5C109" w14:textId="77777777" w:rsidR="000A2613" w:rsidRDefault="000A2613" w:rsidP="00FF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E847B" w14:textId="77777777" w:rsidR="000A2613" w:rsidRDefault="000A2613" w:rsidP="00FF10FD">
      <w:pPr>
        <w:spacing w:after="0" w:line="240" w:lineRule="auto"/>
      </w:pPr>
      <w:r>
        <w:separator/>
      </w:r>
    </w:p>
  </w:footnote>
  <w:footnote w:type="continuationSeparator" w:id="0">
    <w:p w14:paraId="4D87E21D" w14:textId="77777777" w:rsidR="000A2613" w:rsidRDefault="000A2613" w:rsidP="00FF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7D0C" w14:textId="0FCFA4DD" w:rsidR="00114520" w:rsidRDefault="001145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B34A" w14:textId="2BF45906" w:rsidR="00114520" w:rsidRDefault="001145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9098" w14:textId="71EC42E8" w:rsidR="00114520" w:rsidRDefault="001145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1854B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AA6913"/>
    <w:multiLevelType w:val="hybridMultilevel"/>
    <w:tmpl w:val="92F8B61C"/>
    <w:lvl w:ilvl="0" w:tplc="C7129ACE">
      <w:start w:val="1"/>
      <w:numFmt w:val="bullet"/>
      <w:lvlText w:val=""/>
      <w:lvlJc w:val="left"/>
      <w:pPr>
        <w:ind w:left="36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F047D"/>
    <w:multiLevelType w:val="multilevel"/>
    <w:tmpl w:val="D86893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1A0203D5"/>
    <w:multiLevelType w:val="hybridMultilevel"/>
    <w:tmpl w:val="587E5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377ED3"/>
    <w:multiLevelType w:val="hybridMultilevel"/>
    <w:tmpl w:val="8D2A11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42662A"/>
    <w:multiLevelType w:val="hybridMultilevel"/>
    <w:tmpl w:val="6B38C9D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2C01CA4"/>
    <w:multiLevelType w:val="hybridMultilevel"/>
    <w:tmpl w:val="0A06FE5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103605"/>
    <w:multiLevelType w:val="hybridMultilevel"/>
    <w:tmpl w:val="F0FE0A5C"/>
    <w:lvl w:ilvl="0" w:tplc="174AD8A0">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239AB"/>
    <w:multiLevelType w:val="hybridMultilevel"/>
    <w:tmpl w:val="2452BB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C9F5243"/>
    <w:multiLevelType w:val="hybridMultilevel"/>
    <w:tmpl w:val="B8A2A068"/>
    <w:lvl w:ilvl="0" w:tplc="DBF49C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8F54BC"/>
    <w:multiLevelType w:val="hybridMultilevel"/>
    <w:tmpl w:val="D8D4E254"/>
    <w:lvl w:ilvl="0" w:tplc="201664BA">
      <w:start w:val="1"/>
      <w:numFmt w:val="bullet"/>
      <w:lvlText w:val="J"/>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47E4A63"/>
    <w:multiLevelType w:val="hybridMultilevel"/>
    <w:tmpl w:val="EB5839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63B10AF"/>
    <w:multiLevelType w:val="hybridMultilevel"/>
    <w:tmpl w:val="92902D3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CF6DAB"/>
    <w:multiLevelType w:val="hybridMultilevel"/>
    <w:tmpl w:val="3358342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E34765F"/>
    <w:multiLevelType w:val="hybridMultilevel"/>
    <w:tmpl w:val="CAE8DA9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4F6E67"/>
    <w:multiLevelType w:val="hybridMultilevel"/>
    <w:tmpl w:val="638C51D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5B25FB"/>
    <w:multiLevelType w:val="hybridMultilevel"/>
    <w:tmpl w:val="9F66880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06F0405"/>
    <w:multiLevelType w:val="hybridMultilevel"/>
    <w:tmpl w:val="C58C400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7A328E"/>
    <w:multiLevelType w:val="hybridMultilevel"/>
    <w:tmpl w:val="73701C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0322FEA"/>
    <w:multiLevelType w:val="hybridMultilevel"/>
    <w:tmpl w:val="CCDED8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007721"/>
    <w:multiLevelType w:val="hybridMultilevel"/>
    <w:tmpl w:val="0286240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8E53E16"/>
    <w:multiLevelType w:val="hybridMultilevel"/>
    <w:tmpl w:val="FE44155C"/>
    <w:lvl w:ilvl="0" w:tplc="46F0DFB6">
      <w:start w:val="4"/>
      <w:numFmt w:val="bullet"/>
      <w:lvlText w:val="-"/>
      <w:lvlJc w:val="left"/>
      <w:pPr>
        <w:ind w:left="720" w:hanging="360"/>
      </w:pPr>
      <w:rPr>
        <w:rFonts w:ascii="Calibri" w:eastAsia="Times New Roma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7A11FC"/>
    <w:multiLevelType w:val="hybridMultilevel"/>
    <w:tmpl w:val="F2A65680"/>
    <w:lvl w:ilvl="0" w:tplc="98125B16">
      <w:start w:val="5"/>
      <w:numFmt w:val="bullet"/>
      <w:lvlText w:val=""/>
      <w:lvlJc w:val="left"/>
      <w:pPr>
        <w:ind w:left="720" w:hanging="360"/>
      </w:pPr>
      <w:rPr>
        <w:rFonts w:ascii="Wingdings" w:eastAsiaTheme="minorHAnsi" w:hAnsi="Wingding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22"/>
  </w:num>
  <w:num w:numId="5">
    <w:abstractNumId w:val="0"/>
  </w:num>
  <w:num w:numId="6">
    <w:abstractNumId w:val="21"/>
  </w:num>
  <w:num w:numId="7">
    <w:abstractNumId w:val="15"/>
  </w:num>
  <w:num w:numId="8">
    <w:abstractNumId w:val="17"/>
  </w:num>
  <w:num w:numId="9">
    <w:abstractNumId w:val="10"/>
  </w:num>
  <w:num w:numId="10">
    <w:abstractNumId w:val="7"/>
  </w:num>
  <w:num w:numId="11">
    <w:abstractNumId w:val="1"/>
  </w:num>
  <w:num w:numId="12">
    <w:abstractNumId w:val="20"/>
  </w:num>
  <w:num w:numId="13">
    <w:abstractNumId w:val="4"/>
  </w:num>
  <w:num w:numId="14">
    <w:abstractNumId w:val="8"/>
  </w:num>
  <w:num w:numId="15">
    <w:abstractNumId w:val="5"/>
  </w:num>
  <w:num w:numId="16">
    <w:abstractNumId w:val="13"/>
  </w:num>
  <w:num w:numId="17">
    <w:abstractNumId w:val="14"/>
  </w:num>
  <w:num w:numId="18">
    <w:abstractNumId w:val="19"/>
  </w:num>
  <w:num w:numId="19">
    <w:abstractNumId w:val="18"/>
  </w:num>
  <w:num w:numId="20">
    <w:abstractNumId w:val="6"/>
  </w:num>
  <w:num w:numId="21">
    <w:abstractNumId w:val="1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4E"/>
    <w:rsid w:val="0000070C"/>
    <w:rsid w:val="0000221D"/>
    <w:rsid w:val="00006298"/>
    <w:rsid w:val="00006996"/>
    <w:rsid w:val="00006A0A"/>
    <w:rsid w:val="0000733A"/>
    <w:rsid w:val="00011DBD"/>
    <w:rsid w:val="000125F2"/>
    <w:rsid w:val="000161E4"/>
    <w:rsid w:val="00021712"/>
    <w:rsid w:val="00022F16"/>
    <w:rsid w:val="00023525"/>
    <w:rsid w:val="0002356F"/>
    <w:rsid w:val="00023E08"/>
    <w:rsid w:val="00037DDB"/>
    <w:rsid w:val="000415E4"/>
    <w:rsid w:val="00043CAF"/>
    <w:rsid w:val="000472C2"/>
    <w:rsid w:val="000546B5"/>
    <w:rsid w:val="00057ABE"/>
    <w:rsid w:val="0006580F"/>
    <w:rsid w:val="00077DB2"/>
    <w:rsid w:val="0008034A"/>
    <w:rsid w:val="00080C1C"/>
    <w:rsid w:val="00081DC3"/>
    <w:rsid w:val="00082B8F"/>
    <w:rsid w:val="00093B53"/>
    <w:rsid w:val="00093F16"/>
    <w:rsid w:val="00094975"/>
    <w:rsid w:val="000A0385"/>
    <w:rsid w:val="000A19A0"/>
    <w:rsid w:val="000A2263"/>
    <w:rsid w:val="000A2613"/>
    <w:rsid w:val="000A43C0"/>
    <w:rsid w:val="000A6754"/>
    <w:rsid w:val="000B138B"/>
    <w:rsid w:val="000B17D5"/>
    <w:rsid w:val="000B3A5E"/>
    <w:rsid w:val="000C713F"/>
    <w:rsid w:val="000C7AC7"/>
    <w:rsid w:val="000D0CD3"/>
    <w:rsid w:val="000D1EA9"/>
    <w:rsid w:val="000D2CE6"/>
    <w:rsid w:val="000D4088"/>
    <w:rsid w:val="000D5C99"/>
    <w:rsid w:val="000E24FB"/>
    <w:rsid w:val="000E45AC"/>
    <w:rsid w:val="000E5231"/>
    <w:rsid w:val="000E615F"/>
    <w:rsid w:val="000E61A4"/>
    <w:rsid w:val="000E62D7"/>
    <w:rsid w:val="000F28CF"/>
    <w:rsid w:val="000F4383"/>
    <w:rsid w:val="00103717"/>
    <w:rsid w:val="0010406E"/>
    <w:rsid w:val="0010717B"/>
    <w:rsid w:val="00114520"/>
    <w:rsid w:val="00120736"/>
    <w:rsid w:val="00122DF5"/>
    <w:rsid w:val="0012441F"/>
    <w:rsid w:val="001309D3"/>
    <w:rsid w:val="00136071"/>
    <w:rsid w:val="00140387"/>
    <w:rsid w:val="001427D1"/>
    <w:rsid w:val="00143AD8"/>
    <w:rsid w:val="001442F2"/>
    <w:rsid w:val="0014652E"/>
    <w:rsid w:val="001556DA"/>
    <w:rsid w:val="00161044"/>
    <w:rsid w:val="0016773D"/>
    <w:rsid w:val="0016777C"/>
    <w:rsid w:val="0017465D"/>
    <w:rsid w:val="00174C08"/>
    <w:rsid w:val="0017672E"/>
    <w:rsid w:val="0018200E"/>
    <w:rsid w:val="00183FC2"/>
    <w:rsid w:val="00185DD0"/>
    <w:rsid w:val="001866D3"/>
    <w:rsid w:val="00187430"/>
    <w:rsid w:val="00193F35"/>
    <w:rsid w:val="001A5267"/>
    <w:rsid w:val="001A64A0"/>
    <w:rsid w:val="001A68FB"/>
    <w:rsid w:val="001B2D4C"/>
    <w:rsid w:val="001B3CE3"/>
    <w:rsid w:val="001B6629"/>
    <w:rsid w:val="001D2824"/>
    <w:rsid w:val="001D3FAE"/>
    <w:rsid w:val="001D4D6E"/>
    <w:rsid w:val="001E04AE"/>
    <w:rsid w:val="001E2698"/>
    <w:rsid w:val="001E4A4D"/>
    <w:rsid w:val="001F0884"/>
    <w:rsid w:val="001F4C56"/>
    <w:rsid w:val="001F54B2"/>
    <w:rsid w:val="00211D68"/>
    <w:rsid w:val="002158B0"/>
    <w:rsid w:val="00225F46"/>
    <w:rsid w:val="0022662B"/>
    <w:rsid w:val="00230568"/>
    <w:rsid w:val="00230835"/>
    <w:rsid w:val="00233B7D"/>
    <w:rsid w:val="00236291"/>
    <w:rsid w:val="00241EA9"/>
    <w:rsid w:val="00243D32"/>
    <w:rsid w:val="00244710"/>
    <w:rsid w:val="00245A86"/>
    <w:rsid w:val="00247222"/>
    <w:rsid w:val="00247D78"/>
    <w:rsid w:val="00250AD2"/>
    <w:rsid w:val="002519A0"/>
    <w:rsid w:val="002561A4"/>
    <w:rsid w:val="0025628B"/>
    <w:rsid w:val="00257B57"/>
    <w:rsid w:val="00260385"/>
    <w:rsid w:val="00262B39"/>
    <w:rsid w:val="00273C93"/>
    <w:rsid w:val="0028138A"/>
    <w:rsid w:val="002860DE"/>
    <w:rsid w:val="00286817"/>
    <w:rsid w:val="0029371B"/>
    <w:rsid w:val="00293DD3"/>
    <w:rsid w:val="00295F45"/>
    <w:rsid w:val="00296448"/>
    <w:rsid w:val="002A20BC"/>
    <w:rsid w:val="002A36FF"/>
    <w:rsid w:val="002A6A7C"/>
    <w:rsid w:val="002B471A"/>
    <w:rsid w:val="002B5835"/>
    <w:rsid w:val="002B61A4"/>
    <w:rsid w:val="002D2121"/>
    <w:rsid w:val="002D35C0"/>
    <w:rsid w:val="002D63F5"/>
    <w:rsid w:val="002D6EE5"/>
    <w:rsid w:val="002E4565"/>
    <w:rsid w:val="002E72C8"/>
    <w:rsid w:val="002F01BA"/>
    <w:rsid w:val="002F2C7F"/>
    <w:rsid w:val="002F4217"/>
    <w:rsid w:val="002F5E0B"/>
    <w:rsid w:val="002F6BAB"/>
    <w:rsid w:val="003114AE"/>
    <w:rsid w:val="0032079F"/>
    <w:rsid w:val="0032083E"/>
    <w:rsid w:val="00322C6F"/>
    <w:rsid w:val="0032540F"/>
    <w:rsid w:val="00326546"/>
    <w:rsid w:val="00332FB1"/>
    <w:rsid w:val="00336316"/>
    <w:rsid w:val="00340E32"/>
    <w:rsid w:val="003411F0"/>
    <w:rsid w:val="0034753C"/>
    <w:rsid w:val="00360443"/>
    <w:rsid w:val="00362261"/>
    <w:rsid w:val="003630EC"/>
    <w:rsid w:val="00363BF2"/>
    <w:rsid w:val="00384C43"/>
    <w:rsid w:val="003854D1"/>
    <w:rsid w:val="00386E63"/>
    <w:rsid w:val="003907F4"/>
    <w:rsid w:val="003936CC"/>
    <w:rsid w:val="00397D93"/>
    <w:rsid w:val="003A54B1"/>
    <w:rsid w:val="003B158E"/>
    <w:rsid w:val="003B2EA3"/>
    <w:rsid w:val="003B5EB0"/>
    <w:rsid w:val="003C0697"/>
    <w:rsid w:val="003C0A14"/>
    <w:rsid w:val="003C66A8"/>
    <w:rsid w:val="003C70D3"/>
    <w:rsid w:val="003D44DB"/>
    <w:rsid w:val="003D4F88"/>
    <w:rsid w:val="003D687C"/>
    <w:rsid w:val="003E0A10"/>
    <w:rsid w:val="003E0BEB"/>
    <w:rsid w:val="003E2AC2"/>
    <w:rsid w:val="003E4362"/>
    <w:rsid w:val="003F0564"/>
    <w:rsid w:val="003F326C"/>
    <w:rsid w:val="003F4240"/>
    <w:rsid w:val="004053EB"/>
    <w:rsid w:val="00405A05"/>
    <w:rsid w:val="00412F86"/>
    <w:rsid w:val="004212F8"/>
    <w:rsid w:val="00426FA4"/>
    <w:rsid w:val="00450141"/>
    <w:rsid w:val="0045365E"/>
    <w:rsid w:val="00454FB7"/>
    <w:rsid w:val="004642AC"/>
    <w:rsid w:val="00466082"/>
    <w:rsid w:val="00467406"/>
    <w:rsid w:val="004745AD"/>
    <w:rsid w:val="004747F7"/>
    <w:rsid w:val="00476C09"/>
    <w:rsid w:val="004825F8"/>
    <w:rsid w:val="004906B7"/>
    <w:rsid w:val="004913A9"/>
    <w:rsid w:val="00495046"/>
    <w:rsid w:val="004A08BE"/>
    <w:rsid w:val="004A3D92"/>
    <w:rsid w:val="004A7D2E"/>
    <w:rsid w:val="004C25E2"/>
    <w:rsid w:val="004C2B41"/>
    <w:rsid w:val="004C6E18"/>
    <w:rsid w:val="004D1FA0"/>
    <w:rsid w:val="004D2C42"/>
    <w:rsid w:val="004D357F"/>
    <w:rsid w:val="004D3682"/>
    <w:rsid w:val="004D3F7A"/>
    <w:rsid w:val="004D44BF"/>
    <w:rsid w:val="004E54E3"/>
    <w:rsid w:val="004F0166"/>
    <w:rsid w:val="004F2626"/>
    <w:rsid w:val="004F53ED"/>
    <w:rsid w:val="00501340"/>
    <w:rsid w:val="00507B1F"/>
    <w:rsid w:val="00507C4E"/>
    <w:rsid w:val="005120D8"/>
    <w:rsid w:val="00515144"/>
    <w:rsid w:val="00520917"/>
    <w:rsid w:val="0052181A"/>
    <w:rsid w:val="0052192B"/>
    <w:rsid w:val="00523DBD"/>
    <w:rsid w:val="00524E30"/>
    <w:rsid w:val="00532DD5"/>
    <w:rsid w:val="00534445"/>
    <w:rsid w:val="00534CA4"/>
    <w:rsid w:val="005408D1"/>
    <w:rsid w:val="0055520C"/>
    <w:rsid w:val="00560FC0"/>
    <w:rsid w:val="005630AE"/>
    <w:rsid w:val="005643BB"/>
    <w:rsid w:val="005647F2"/>
    <w:rsid w:val="00566046"/>
    <w:rsid w:val="00567E87"/>
    <w:rsid w:val="00571585"/>
    <w:rsid w:val="005859AB"/>
    <w:rsid w:val="0058695A"/>
    <w:rsid w:val="00590072"/>
    <w:rsid w:val="005905F5"/>
    <w:rsid w:val="005A2191"/>
    <w:rsid w:val="005A31F0"/>
    <w:rsid w:val="005A6973"/>
    <w:rsid w:val="005B0CD4"/>
    <w:rsid w:val="005B1278"/>
    <w:rsid w:val="005C1D09"/>
    <w:rsid w:val="005C24F2"/>
    <w:rsid w:val="005C533C"/>
    <w:rsid w:val="005D093F"/>
    <w:rsid w:val="005D1E57"/>
    <w:rsid w:val="005D7979"/>
    <w:rsid w:val="005E2A0A"/>
    <w:rsid w:val="005E4000"/>
    <w:rsid w:val="005F0979"/>
    <w:rsid w:val="005F3B07"/>
    <w:rsid w:val="005F5D50"/>
    <w:rsid w:val="005F640E"/>
    <w:rsid w:val="005F7315"/>
    <w:rsid w:val="0061049E"/>
    <w:rsid w:val="006104CF"/>
    <w:rsid w:val="00612313"/>
    <w:rsid w:val="00613276"/>
    <w:rsid w:val="00617818"/>
    <w:rsid w:val="00617C21"/>
    <w:rsid w:val="0062019F"/>
    <w:rsid w:val="006206F1"/>
    <w:rsid w:val="00620974"/>
    <w:rsid w:val="0062281D"/>
    <w:rsid w:val="0062591B"/>
    <w:rsid w:val="00627036"/>
    <w:rsid w:val="00627ED9"/>
    <w:rsid w:val="00627F0A"/>
    <w:rsid w:val="006344B3"/>
    <w:rsid w:val="00640E3D"/>
    <w:rsid w:val="00642A13"/>
    <w:rsid w:val="0064421A"/>
    <w:rsid w:val="00646BC2"/>
    <w:rsid w:val="00654EF4"/>
    <w:rsid w:val="0066077B"/>
    <w:rsid w:val="00662D73"/>
    <w:rsid w:val="00665EAB"/>
    <w:rsid w:val="0067466C"/>
    <w:rsid w:val="00675D02"/>
    <w:rsid w:val="00681557"/>
    <w:rsid w:val="00697E97"/>
    <w:rsid w:val="006A2DD0"/>
    <w:rsid w:val="006A6F1A"/>
    <w:rsid w:val="006B3B9E"/>
    <w:rsid w:val="006B5CD4"/>
    <w:rsid w:val="006B66FA"/>
    <w:rsid w:val="006B714F"/>
    <w:rsid w:val="006C00B9"/>
    <w:rsid w:val="006C38A9"/>
    <w:rsid w:val="006C54DA"/>
    <w:rsid w:val="006C6651"/>
    <w:rsid w:val="006C6E9A"/>
    <w:rsid w:val="006D2D17"/>
    <w:rsid w:val="006D7947"/>
    <w:rsid w:val="006E0BF6"/>
    <w:rsid w:val="006E6B4B"/>
    <w:rsid w:val="006F1A1D"/>
    <w:rsid w:val="006F2F2D"/>
    <w:rsid w:val="006F77A6"/>
    <w:rsid w:val="006F7FB0"/>
    <w:rsid w:val="007000BF"/>
    <w:rsid w:val="00703407"/>
    <w:rsid w:val="0070567D"/>
    <w:rsid w:val="00707D8F"/>
    <w:rsid w:val="007124DD"/>
    <w:rsid w:val="007126B2"/>
    <w:rsid w:val="00712881"/>
    <w:rsid w:val="007167F5"/>
    <w:rsid w:val="00717FEE"/>
    <w:rsid w:val="00722486"/>
    <w:rsid w:val="00723B42"/>
    <w:rsid w:val="00724EB0"/>
    <w:rsid w:val="00732269"/>
    <w:rsid w:val="00733294"/>
    <w:rsid w:val="00736DA8"/>
    <w:rsid w:val="0074023F"/>
    <w:rsid w:val="00741EBC"/>
    <w:rsid w:val="007421FC"/>
    <w:rsid w:val="0074738F"/>
    <w:rsid w:val="00751F61"/>
    <w:rsid w:val="007537D8"/>
    <w:rsid w:val="007557BE"/>
    <w:rsid w:val="00757C2F"/>
    <w:rsid w:val="00757C6C"/>
    <w:rsid w:val="00761FB5"/>
    <w:rsid w:val="007711F6"/>
    <w:rsid w:val="007733D0"/>
    <w:rsid w:val="00785B5F"/>
    <w:rsid w:val="0078735E"/>
    <w:rsid w:val="00791A09"/>
    <w:rsid w:val="00795056"/>
    <w:rsid w:val="007A50CA"/>
    <w:rsid w:val="007B0269"/>
    <w:rsid w:val="007B05EF"/>
    <w:rsid w:val="007B1433"/>
    <w:rsid w:val="007B2116"/>
    <w:rsid w:val="007B2BA9"/>
    <w:rsid w:val="007C28A4"/>
    <w:rsid w:val="007C2D4B"/>
    <w:rsid w:val="007C2FC8"/>
    <w:rsid w:val="007C4BE7"/>
    <w:rsid w:val="007C677F"/>
    <w:rsid w:val="007D08D5"/>
    <w:rsid w:val="007D26B5"/>
    <w:rsid w:val="007D6C0D"/>
    <w:rsid w:val="007D789E"/>
    <w:rsid w:val="007D7F5D"/>
    <w:rsid w:val="007E0035"/>
    <w:rsid w:val="007E19E3"/>
    <w:rsid w:val="007E28EA"/>
    <w:rsid w:val="007E7274"/>
    <w:rsid w:val="007F2CDF"/>
    <w:rsid w:val="007F4999"/>
    <w:rsid w:val="007F760D"/>
    <w:rsid w:val="007F7B1B"/>
    <w:rsid w:val="0080337A"/>
    <w:rsid w:val="00806C28"/>
    <w:rsid w:val="00806E88"/>
    <w:rsid w:val="008205DB"/>
    <w:rsid w:val="00820660"/>
    <w:rsid w:val="00821B6C"/>
    <w:rsid w:val="00831942"/>
    <w:rsid w:val="0083228B"/>
    <w:rsid w:val="008445EA"/>
    <w:rsid w:val="0085066C"/>
    <w:rsid w:val="0085277D"/>
    <w:rsid w:val="008549CD"/>
    <w:rsid w:val="0085657F"/>
    <w:rsid w:val="0086138C"/>
    <w:rsid w:val="00862D68"/>
    <w:rsid w:val="00864411"/>
    <w:rsid w:val="0086715C"/>
    <w:rsid w:val="0087248E"/>
    <w:rsid w:val="00874DFC"/>
    <w:rsid w:val="00875A8F"/>
    <w:rsid w:val="00883BDD"/>
    <w:rsid w:val="0088554A"/>
    <w:rsid w:val="00890894"/>
    <w:rsid w:val="00894B28"/>
    <w:rsid w:val="008A19DA"/>
    <w:rsid w:val="008A4134"/>
    <w:rsid w:val="008A46F6"/>
    <w:rsid w:val="008B2348"/>
    <w:rsid w:val="008B29AB"/>
    <w:rsid w:val="008B31A4"/>
    <w:rsid w:val="008B333A"/>
    <w:rsid w:val="008B6026"/>
    <w:rsid w:val="008B6BC9"/>
    <w:rsid w:val="008B7597"/>
    <w:rsid w:val="008B7B64"/>
    <w:rsid w:val="008C0BF9"/>
    <w:rsid w:val="008C3FE4"/>
    <w:rsid w:val="008C4ECF"/>
    <w:rsid w:val="008D2100"/>
    <w:rsid w:val="008E2ED9"/>
    <w:rsid w:val="008E64E3"/>
    <w:rsid w:val="008F1839"/>
    <w:rsid w:val="008F2EF6"/>
    <w:rsid w:val="008F615C"/>
    <w:rsid w:val="008F7000"/>
    <w:rsid w:val="008F7FE3"/>
    <w:rsid w:val="0090413A"/>
    <w:rsid w:val="00906B98"/>
    <w:rsid w:val="009072DE"/>
    <w:rsid w:val="00907540"/>
    <w:rsid w:val="00907D24"/>
    <w:rsid w:val="0091147C"/>
    <w:rsid w:val="009117AC"/>
    <w:rsid w:val="00913F32"/>
    <w:rsid w:val="009225A9"/>
    <w:rsid w:val="00932F54"/>
    <w:rsid w:val="00934D05"/>
    <w:rsid w:val="00940504"/>
    <w:rsid w:val="00941AF3"/>
    <w:rsid w:val="00942240"/>
    <w:rsid w:val="0094311F"/>
    <w:rsid w:val="009435AE"/>
    <w:rsid w:val="0094453E"/>
    <w:rsid w:val="00954E9D"/>
    <w:rsid w:val="00960D8B"/>
    <w:rsid w:val="009731C8"/>
    <w:rsid w:val="009775D2"/>
    <w:rsid w:val="009819BE"/>
    <w:rsid w:val="009846FB"/>
    <w:rsid w:val="00985554"/>
    <w:rsid w:val="0098601C"/>
    <w:rsid w:val="0098719A"/>
    <w:rsid w:val="009A2BC1"/>
    <w:rsid w:val="009A356A"/>
    <w:rsid w:val="009A469B"/>
    <w:rsid w:val="009A51F8"/>
    <w:rsid w:val="009B5822"/>
    <w:rsid w:val="009C10DB"/>
    <w:rsid w:val="009C2CF3"/>
    <w:rsid w:val="009C38C0"/>
    <w:rsid w:val="009D0887"/>
    <w:rsid w:val="009D1124"/>
    <w:rsid w:val="009D4791"/>
    <w:rsid w:val="009F11E4"/>
    <w:rsid w:val="009F23B3"/>
    <w:rsid w:val="009F3DF5"/>
    <w:rsid w:val="009F3E5F"/>
    <w:rsid w:val="009F631B"/>
    <w:rsid w:val="009F65D9"/>
    <w:rsid w:val="00A00B2C"/>
    <w:rsid w:val="00A020C3"/>
    <w:rsid w:val="00A033DE"/>
    <w:rsid w:val="00A1120A"/>
    <w:rsid w:val="00A135FF"/>
    <w:rsid w:val="00A14B17"/>
    <w:rsid w:val="00A20B28"/>
    <w:rsid w:val="00A25B4C"/>
    <w:rsid w:val="00A358F6"/>
    <w:rsid w:val="00A35BB1"/>
    <w:rsid w:val="00A405F5"/>
    <w:rsid w:val="00A4180A"/>
    <w:rsid w:val="00A43144"/>
    <w:rsid w:val="00A459AE"/>
    <w:rsid w:val="00A55FD7"/>
    <w:rsid w:val="00A632D5"/>
    <w:rsid w:val="00A74B83"/>
    <w:rsid w:val="00A76F69"/>
    <w:rsid w:val="00A80136"/>
    <w:rsid w:val="00A86866"/>
    <w:rsid w:val="00A87EFF"/>
    <w:rsid w:val="00A9038A"/>
    <w:rsid w:val="00A921B3"/>
    <w:rsid w:val="00A92B66"/>
    <w:rsid w:val="00A939A9"/>
    <w:rsid w:val="00A956AC"/>
    <w:rsid w:val="00AA12C0"/>
    <w:rsid w:val="00AA3D6D"/>
    <w:rsid w:val="00AA6809"/>
    <w:rsid w:val="00AA7744"/>
    <w:rsid w:val="00AB4445"/>
    <w:rsid w:val="00AB4E5C"/>
    <w:rsid w:val="00AB5DB8"/>
    <w:rsid w:val="00AC1FCA"/>
    <w:rsid w:val="00AC389E"/>
    <w:rsid w:val="00AD56F1"/>
    <w:rsid w:val="00AD699E"/>
    <w:rsid w:val="00AE3AAF"/>
    <w:rsid w:val="00AE6C8E"/>
    <w:rsid w:val="00AE7BEE"/>
    <w:rsid w:val="00AF086A"/>
    <w:rsid w:val="00AF520C"/>
    <w:rsid w:val="00AF5AD9"/>
    <w:rsid w:val="00B00C32"/>
    <w:rsid w:val="00B05FA0"/>
    <w:rsid w:val="00B06EE7"/>
    <w:rsid w:val="00B1378F"/>
    <w:rsid w:val="00B1398A"/>
    <w:rsid w:val="00B2247A"/>
    <w:rsid w:val="00B230B0"/>
    <w:rsid w:val="00B355E1"/>
    <w:rsid w:val="00B41726"/>
    <w:rsid w:val="00B41CC7"/>
    <w:rsid w:val="00B45195"/>
    <w:rsid w:val="00B45209"/>
    <w:rsid w:val="00B46335"/>
    <w:rsid w:val="00B50C05"/>
    <w:rsid w:val="00B57AD6"/>
    <w:rsid w:val="00B60C6A"/>
    <w:rsid w:val="00B623E8"/>
    <w:rsid w:val="00B65454"/>
    <w:rsid w:val="00B66492"/>
    <w:rsid w:val="00B70DC9"/>
    <w:rsid w:val="00B74615"/>
    <w:rsid w:val="00B80D39"/>
    <w:rsid w:val="00B84BE8"/>
    <w:rsid w:val="00B94325"/>
    <w:rsid w:val="00B95521"/>
    <w:rsid w:val="00B955D0"/>
    <w:rsid w:val="00B97801"/>
    <w:rsid w:val="00BA083E"/>
    <w:rsid w:val="00BA2A4F"/>
    <w:rsid w:val="00BA2B8F"/>
    <w:rsid w:val="00BA4A7C"/>
    <w:rsid w:val="00BA7E36"/>
    <w:rsid w:val="00BB0F7C"/>
    <w:rsid w:val="00BB2C57"/>
    <w:rsid w:val="00BB2E4D"/>
    <w:rsid w:val="00BB494E"/>
    <w:rsid w:val="00BC095D"/>
    <w:rsid w:val="00BC3716"/>
    <w:rsid w:val="00BE023D"/>
    <w:rsid w:val="00BE08D4"/>
    <w:rsid w:val="00BE19F4"/>
    <w:rsid w:val="00BE2EB9"/>
    <w:rsid w:val="00BE32F1"/>
    <w:rsid w:val="00BE4CF7"/>
    <w:rsid w:val="00BE5F1D"/>
    <w:rsid w:val="00BE67E8"/>
    <w:rsid w:val="00BF3CB5"/>
    <w:rsid w:val="00C001B3"/>
    <w:rsid w:val="00C016FC"/>
    <w:rsid w:val="00C06705"/>
    <w:rsid w:val="00C1084B"/>
    <w:rsid w:val="00C10EDC"/>
    <w:rsid w:val="00C1713E"/>
    <w:rsid w:val="00C17646"/>
    <w:rsid w:val="00C17A2C"/>
    <w:rsid w:val="00C2232C"/>
    <w:rsid w:val="00C2286A"/>
    <w:rsid w:val="00C23E50"/>
    <w:rsid w:val="00C371BF"/>
    <w:rsid w:val="00C37383"/>
    <w:rsid w:val="00C4037D"/>
    <w:rsid w:val="00C427CB"/>
    <w:rsid w:val="00C45002"/>
    <w:rsid w:val="00C62F49"/>
    <w:rsid w:val="00C64AEB"/>
    <w:rsid w:val="00C70649"/>
    <w:rsid w:val="00C72280"/>
    <w:rsid w:val="00C72FF0"/>
    <w:rsid w:val="00C75039"/>
    <w:rsid w:val="00C80102"/>
    <w:rsid w:val="00C849E3"/>
    <w:rsid w:val="00C86A4B"/>
    <w:rsid w:val="00C92C10"/>
    <w:rsid w:val="00C950BC"/>
    <w:rsid w:val="00CA0533"/>
    <w:rsid w:val="00CA40E0"/>
    <w:rsid w:val="00CA6D5E"/>
    <w:rsid w:val="00CB18FB"/>
    <w:rsid w:val="00CB3B56"/>
    <w:rsid w:val="00CB77A6"/>
    <w:rsid w:val="00CC2546"/>
    <w:rsid w:val="00CC4F46"/>
    <w:rsid w:val="00CD01E9"/>
    <w:rsid w:val="00CD3DD0"/>
    <w:rsid w:val="00CD4058"/>
    <w:rsid w:val="00CE16A6"/>
    <w:rsid w:val="00CE5899"/>
    <w:rsid w:val="00CF4C78"/>
    <w:rsid w:val="00CF66A2"/>
    <w:rsid w:val="00CF6AF7"/>
    <w:rsid w:val="00D015DC"/>
    <w:rsid w:val="00D02133"/>
    <w:rsid w:val="00D05D60"/>
    <w:rsid w:val="00D10323"/>
    <w:rsid w:val="00D1178C"/>
    <w:rsid w:val="00D142E2"/>
    <w:rsid w:val="00D16DDF"/>
    <w:rsid w:val="00D2147C"/>
    <w:rsid w:val="00D25B2D"/>
    <w:rsid w:val="00D33221"/>
    <w:rsid w:val="00D3369F"/>
    <w:rsid w:val="00D37887"/>
    <w:rsid w:val="00D558F7"/>
    <w:rsid w:val="00D578E8"/>
    <w:rsid w:val="00D57AD9"/>
    <w:rsid w:val="00D64ACE"/>
    <w:rsid w:val="00D65A5F"/>
    <w:rsid w:val="00D66162"/>
    <w:rsid w:val="00D71D3D"/>
    <w:rsid w:val="00D73369"/>
    <w:rsid w:val="00D735E1"/>
    <w:rsid w:val="00D75D1D"/>
    <w:rsid w:val="00D83295"/>
    <w:rsid w:val="00D85EE4"/>
    <w:rsid w:val="00D95378"/>
    <w:rsid w:val="00D96CC0"/>
    <w:rsid w:val="00DA282E"/>
    <w:rsid w:val="00DA2B54"/>
    <w:rsid w:val="00DA2E82"/>
    <w:rsid w:val="00DA7372"/>
    <w:rsid w:val="00DB1F9A"/>
    <w:rsid w:val="00DB603F"/>
    <w:rsid w:val="00DB7C28"/>
    <w:rsid w:val="00DC0447"/>
    <w:rsid w:val="00DC0E68"/>
    <w:rsid w:val="00DC71A9"/>
    <w:rsid w:val="00DD03E5"/>
    <w:rsid w:val="00DD215B"/>
    <w:rsid w:val="00DD21BA"/>
    <w:rsid w:val="00DE0879"/>
    <w:rsid w:val="00DE31E6"/>
    <w:rsid w:val="00DF54B3"/>
    <w:rsid w:val="00DF6437"/>
    <w:rsid w:val="00DF65A3"/>
    <w:rsid w:val="00E0528D"/>
    <w:rsid w:val="00E05376"/>
    <w:rsid w:val="00E05DE5"/>
    <w:rsid w:val="00E063F2"/>
    <w:rsid w:val="00E107B4"/>
    <w:rsid w:val="00E132E0"/>
    <w:rsid w:val="00E15692"/>
    <w:rsid w:val="00E1746D"/>
    <w:rsid w:val="00E208D1"/>
    <w:rsid w:val="00E21A53"/>
    <w:rsid w:val="00E24153"/>
    <w:rsid w:val="00E315E0"/>
    <w:rsid w:val="00E323B2"/>
    <w:rsid w:val="00E402F7"/>
    <w:rsid w:val="00E43834"/>
    <w:rsid w:val="00E51E48"/>
    <w:rsid w:val="00E601D5"/>
    <w:rsid w:val="00E616F7"/>
    <w:rsid w:val="00E673D6"/>
    <w:rsid w:val="00E67EA1"/>
    <w:rsid w:val="00E75039"/>
    <w:rsid w:val="00E75F69"/>
    <w:rsid w:val="00E8157F"/>
    <w:rsid w:val="00E868DF"/>
    <w:rsid w:val="00E932CA"/>
    <w:rsid w:val="00E94C5D"/>
    <w:rsid w:val="00E96419"/>
    <w:rsid w:val="00EA38B7"/>
    <w:rsid w:val="00EA679E"/>
    <w:rsid w:val="00EB07E8"/>
    <w:rsid w:val="00EB612F"/>
    <w:rsid w:val="00EC22E2"/>
    <w:rsid w:val="00EC45E3"/>
    <w:rsid w:val="00ED1D7D"/>
    <w:rsid w:val="00ED45C0"/>
    <w:rsid w:val="00ED690F"/>
    <w:rsid w:val="00EE0843"/>
    <w:rsid w:val="00EE13C8"/>
    <w:rsid w:val="00EE1420"/>
    <w:rsid w:val="00EE4FB8"/>
    <w:rsid w:val="00EF11C1"/>
    <w:rsid w:val="00EF25A8"/>
    <w:rsid w:val="00EF5FED"/>
    <w:rsid w:val="00EF65A5"/>
    <w:rsid w:val="00F02622"/>
    <w:rsid w:val="00F03865"/>
    <w:rsid w:val="00F13DCD"/>
    <w:rsid w:val="00F1775A"/>
    <w:rsid w:val="00F27495"/>
    <w:rsid w:val="00F429FB"/>
    <w:rsid w:val="00F464A2"/>
    <w:rsid w:val="00F46CB9"/>
    <w:rsid w:val="00F47C1E"/>
    <w:rsid w:val="00F73108"/>
    <w:rsid w:val="00F73C0E"/>
    <w:rsid w:val="00F74001"/>
    <w:rsid w:val="00F7492C"/>
    <w:rsid w:val="00F7551D"/>
    <w:rsid w:val="00F75BC9"/>
    <w:rsid w:val="00F81B22"/>
    <w:rsid w:val="00F85EF0"/>
    <w:rsid w:val="00F92E88"/>
    <w:rsid w:val="00F931BF"/>
    <w:rsid w:val="00F94B81"/>
    <w:rsid w:val="00F951ED"/>
    <w:rsid w:val="00F964B7"/>
    <w:rsid w:val="00F97E34"/>
    <w:rsid w:val="00F97F6E"/>
    <w:rsid w:val="00FA00CC"/>
    <w:rsid w:val="00FA0151"/>
    <w:rsid w:val="00FA14A5"/>
    <w:rsid w:val="00FB0BAF"/>
    <w:rsid w:val="00FB0EA3"/>
    <w:rsid w:val="00FB428A"/>
    <w:rsid w:val="00FB7C76"/>
    <w:rsid w:val="00FC00B3"/>
    <w:rsid w:val="00FC17AD"/>
    <w:rsid w:val="00FC7B69"/>
    <w:rsid w:val="00FD098A"/>
    <w:rsid w:val="00FD6059"/>
    <w:rsid w:val="00FE0482"/>
    <w:rsid w:val="00FE7903"/>
    <w:rsid w:val="00FF10F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EFB330"/>
  <w15:docId w15:val="{FAE9BF73-2733-4740-AE39-EA4EE54F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5EE4"/>
  </w:style>
  <w:style w:type="paragraph" w:styleId="berschrift1">
    <w:name w:val="heading 1"/>
    <w:basedOn w:val="Standard"/>
    <w:next w:val="Standard"/>
    <w:link w:val="berschrift1Zchn"/>
    <w:uiPriority w:val="9"/>
    <w:qFormat/>
    <w:rsid w:val="0052181A"/>
    <w:pPr>
      <w:keepNext/>
      <w:keepLines/>
      <w:spacing w:before="480" w:after="0"/>
      <w:outlineLvl w:val="0"/>
    </w:pPr>
    <w:rPr>
      <w:rFonts w:eastAsiaTheme="majorEastAsia" w:cstheme="majorBidi"/>
      <w:bCs/>
      <w:szCs w:val="28"/>
    </w:rPr>
  </w:style>
  <w:style w:type="paragraph" w:styleId="berschrift2">
    <w:name w:val="heading 2"/>
    <w:basedOn w:val="Standard"/>
    <w:next w:val="Standard"/>
    <w:link w:val="berschrift2Zchn"/>
    <w:uiPriority w:val="9"/>
    <w:unhideWhenUsed/>
    <w:qFormat/>
    <w:rsid w:val="006F7F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A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F10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0FD"/>
  </w:style>
  <w:style w:type="paragraph" w:styleId="Fuzeile">
    <w:name w:val="footer"/>
    <w:basedOn w:val="Standard"/>
    <w:link w:val="FuzeileZchn"/>
    <w:uiPriority w:val="99"/>
    <w:unhideWhenUsed/>
    <w:rsid w:val="00FF10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0FD"/>
  </w:style>
  <w:style w:type="paragraph" w:styleId="Sprechblasentext">
    <w:name w:val="Balloon Text"/>
    <w:basedOn w:val="Standard"/>
    <w:link w:val="SprechblasentextZchn"/>
    <w:uiPriority w:val="99"/>
    <w:semiHidden/>
    <w:unhideWhenUsed/>
    <w:rsid w:val="00FF10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0FD"/>
    <w:rPr>
      <w:rFonts w:ascii="Tahoma" w:hAnsi="Tahoma" w:cs="Tahoma"/>
      <w:sz w:val="16"/>
      <w:szCs w:val="16"/>
    </w:rPr>
  </w:style>
  <w:style w:type="character" w:customStyle="1" w:styleId="berschrift1Zchn">
    <w:name w:val="Überschrift 1 Zchn"/>
    <w:basedOn w:val="Absatz-Standardschriftart"/>
    <w:link w:val="berschrift1"/>
    <w:uiPriority w:val="9"/>
    <w:rsid w:val="0052181A"/>
    <w:rPr>
      <w:rFonts w:eastAsiaTheme="majorEastAsia" w:cstheme="majorBidi"/>
      <w:bCs/>
      <w:szCs w:val="28"/>
    </w:rPr>
  </w:style>
  <w:style w:type="paragraph" w:styleId="Listenabsatz">
    <w:name w:val="List Paragraph"/>
    <w:basedOn w:val="Standard"/>
    <w:uiPriority w:val="34"/>
    <w:qFormat/>
    <w:rsid w:val="00566046"/>
    <w:pPr>
      <w:ind w:left="720"/>
      <w:contextualSpacing/>
    </w:pPr>
  </w:style>
  <w:style w:type="character" w:styleId="Kommentarzeichen">
    <w:name w:val="annotation reference"/>
    <w:basedOn w:val="Absatz-Standardschriftart"/>
    <w:uiPriority w:val="99"/>
    <w:semiHidden/>
    <w:unhideWhenUsed/>
    <w:rsid w:val="00A14B17"/>
    <w:rPr>
      <w:sz w:val="16"/>
      <w:szCs w:val="16"/>
    </w:rPr>
  </w:style>
  <w:style w:type="paragraph" w:styleId="Kommentartext">
    <w:name w:val="annotation text"/>
    <w:basedOn w:val="Standard"/>
    <w:link w:val="KommentartextZchn"/>
    <w:uiPriority w:val="99"/>
    <w:unhideWhenUsed/>
    <w:rsid w:val="00A14B17"/>
    <w:pPr>
      <w:spacing w:line="240" w:lineRule="auto"/>
    </w:pPr>
    <w:rPr>
      <w:sz w:val="20"/>
      <w:szCs w:val="20"/>
    </w:rPr>
  </w:style>
  <w:style w:type="character" w:customStyle="1" w:styleId="KommentartextZchn">
    <w:name w:val="Kommentartext Zchn"/>
    <w:basedOn w:val="Absatz-Standardschriftart"/>
    <w:link w:val="Kommentartext"/>
    <w:uiPriority w:val="99"/>
    <w:rsid w:val="00A14B17"/>
    <w:rPr>
      <w:sz w:val="20"/>
      <w:szCs w:val="20"/>
    </w:rPr>
  </w:style>
  <w:style w:type="paragraph" w:styleId="Kommentarthema">
    <w:name w:val="annotation subject"/>
    <w:basedOn w:val="Kommentartext"/>
    <w:next w:val="Kommentartext"/>
    <w:link w:val="KommentarthemaZchn"/>
    <w:uiPriority w:val="99"/>
    <w:semiHidden/>
    <w:unhideWhenUsed/>
    <w:rsid w:val="00A14B17"/>
    <w:rPr>
      <w:b/>
      <w:bCs/>
    </w:rPr>
  </w:style>
  <w:style w:type="character" w:customStyle="1" w:styleId="KommentarthemaZchn">
    <w:name w:val="Kommentarthema Zchn"/>
    <w:basedOn w:val="KommentartextZchn"/>
    <w:link w:val="Kommentarthema"/>
    <w:uiPriority w:val="99"/>
    <w:semiHidden/>
    <w:rsid w:val="00A14B17"/>
    <w:rPr>
      <w:b/>
      <w:bCs/>
      <w:sz w:val="20"/>
      <w:szCs w:val="20"/>
    </w:rPr>
  </w:style>
  <w:style w:type="paragraph" w:styleId="Aufzhlungszeichen">
    <w:name w:val="List Bullet"/>
    <w:basedOn w:val="Standard"/>
    <w:uiPriority w:val="99"/>
    <w:unhideWhenUsed/>
    <w:rsid w:val="008B2348"/>
    <w:pPr>
      <w:numPr>
        <w:numId w:val="5"/>
      </w:numPr>
      <w:contextualSpacing/>
    </w:pPr>
  </w:style>
  <w:style w:type="character" w:customStyle="1" w:styleId="IndikatorZchn">
    <w:name w:val="Indikator Zchn"/>
    <w:basedOn w:val="Absatz-Standardschriftart"/>
    <w:link w:val="Indikator"/>
    <w:locked/>
    <w:rsid w:val="000E62D7"/>
    <w:rPr>
      <w:sz w:val="16"/>
      <w:szCs w:val="16"/>
    </w:rPr>
  </w:style>
  <w:style w:type="paragraph" w:customStyle="1" w:styleId="Indikator">
    <w:name w:val="Indikator"/>
    <w:basedOn w:val="Standard"/>
    <w:link w:val="IndikatorZchn"/>
    <w:qFormat/>
    <w:rsid w:val="000E62D7"/>
    <w:pPr>
      <w:spacing w:after="0" w:line="240" w:lineRule="auto"/>
    </w:pPr>
    <w:rPr>
      <w:sz w:val="16"/>
      <w:szCs w:val="16"/>
    </w:rPr>
  </w:style>
  <w:style w:type="character" w:customStyle="1" w:styleId="berschrift2Zchn">
    <w:name w:val="Überschrift 2 Zchn"/>
    <w:basedOn w:val="Absatz-Standardschriftart"/>
    <w:link w:val="berschrift2"/>
    <w:uiPriority w:val="9"/>
    <w:rsid w:val="006F7FB0"/>
    <w:rPr>
      <w:rFonts w:asciiTheme="majorHAnsi" w:eastAsiaTheme="majorEastAsia" w:hAnsiTheme="majorHAnsi" w:cstheme="majorBidi"/>
      <w:color w:val="365F91" w:themeColor="accent1" w:themeShade="BF"/>
      <w:sz w:val="26"/>
      <w:szCs w:val="26"/>
    </w:rPr>
  </w:style>
  <w:style w:type="table" w:customStyle="1" w:styleId="Tabellenraster1">
    <w:name w:val="Tabellenraster1"/>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9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3091D-C4FD-4326-A50D-484AF426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761</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LAS</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LAS</cp:lastModifiedBy>
  <cp:revision>1</cp:revision>
  <cp:lastPrinted>1900-01-01T00:00:00Z</cp:lastPrinted>
  <dcterms:created xsi:type="dcterms:W3CDTF">1900-01-01T00:00:00Z</dcterms:created>
  <dcterms:modified xsi:type="dcterms:W3CDTF">1900-01-01T00:00:00Z</dcterms:modified>
</cp:coreProperties>
</file>